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2"/>
        <w:spacing w:line="297" w:lineRule="auto" w:before="17"/>
        <w:ind w:left="132" w:right="273"/>
      </w:pPr>
      <w:r>
        <w:rPr>
          <w:spacing w:val="-2"/>
        </w:rPr>
        <w:t>北京市习近平新时代中国特色社会主义思想研究中心项目管理工作细则（修订）</w:t>
      </w:r>
    </w:p>
    <w:p>
      <w:pPr>
        <w:spacing w:before="419"/>
        <w:ind w:left="0" w:right="137" w:firstLine="0"/>
        <w:jc w:val="center"/>
        <w:rPr>
          <w:sz w:val="30"/>
        </w:rPr>
      </w:pPr>
      <w:r>
        <w:rPr>
          <w:spacing w:val="-2"/>
          <w:sz w:val="30"/>
        </w:rPr>
        <w:t>（京社科联、社科规划办发〔</w:t>
      </w:r>
      <w:r>
        <w:rPr>
          <w:rFonts w:ascii="Times New Roman" w:eastAsia="Times New Roman"/>
          <w:spacing w:val="-2"/>
          <w:sz w:val="30"/>
        </w:rPr>
        <w:t>2024</w:t>
      </w:r>
      <w:r>
        <w:rPr>
          <w:spacing w:val="-2"/>
          <w:sz w:val="30"/>
        </w:rPr>
        <w:t>〕</w:t>
      </w:r>
      <w:r>
        <w:rPr>
          <w:rFonts w:ascii="Times New Roman" w:eastAsia="Times New Roman"/>
          <w:spacing w:val="-2"/>
          <w:sz w:val="30"/>
        </w:rPr>
        <w:t>8</w:t>
      </w:r>
      <w:r>
        <w:rPr>
          <w:spacing w:val="-2"/>
          <w:sz w:val="30"/>
        </w:rPr>
        <w:t>号</w:t>
      </w:r>
      <w:r>
        <w:rPr>
          <w:spacing w:val="-10"/>
          <w:sz w:val="30"/>
        </w:rPr>
        <w:t>）</w:t>
      </w:r>
    </w:p>
    <w:p>
      <w:pPr>
        <w:pStyle w:val="BodyText"/>
        <w:spacing w:before="385"/>
        <w:ind w:left="0"/>
        <w:rPr>
          <w:sz w:val="30"/>
        </w:rPr>
      </w:pPr>
    </w:p>
    <w:p>
      <w:pPr>
        <w:pStyle w:val="BodyText"/>
        <w:spacing w:before="1"/>
        <w:ind w:left="0" w:right="137"/>
        <w:jc w:val="center"/>
        <w:rPr>
          <w:rFonts w:ascii="黑体" w:eastAsia="黑体"/>
        </w:rPr>
      </w:pPr>
      <w:r>
        <w:rPr>
          <w:rFonts w:ascii="黑体" w:eastAsia="黑体"/>
        </w:rPr>
        <w:t>第一章</w:t>
      </w:r>
      <w:r>
        <w:rPr>
          <w:rFonts w:ascii="黑体" w:eastAsia="黑体"/>
          <w:spacing w:val="67"/>
          <w:w w:val="150"/>
        </w:rPr>
        <w:t> </w:t>
      </w:r>
      <w:r>
        <w:rPr>
          <w:rFonts w:ascii="黑体" w:eastAsia="黑体"/>
        </w:rPr>
        <w:t>总</w:t>
      </w:r>
      <w:r>
        <w:rPr>
          <w:rFonts w:ascii="黑体" w:eastAsia="黑体"/>
          <w:spacing w:val="67"/>
          <w:w w:val="150"/>
        </w:rPr>
        <w:t> </w:t>
      </w:r>
      <w:r>
        <w:rPr>
          <w:rFonts w:ascii="黑体" w:eastAsia="黑体"/>
          <w:spacing w:val="-10"/>
        </w:rPr>
        <w:t>则</w:t>
      </w:r>
    </w:p>
    <w:p>
      <w:pPr>
        <w:pStyle w:val="BodyText"/>
        <w:spacing w:line="316" w:lineRule="auto" w:before="272"/>
        <w:ind w:right="118" w:firstLine="559"/>
        <w:jc w:val="both"/>
      </w:pPr>
      <w:r>
        <w:rPr>
          <w:rFonts w:ascii="黑体" w:eastAsia="黑体"/>
          <w:spacing w:val="10"/>
        </w:rPr>
        <w:t>第一条 </w:t>
      </w:r>
      <w:r>
        <w:rPr>
          <w:spacing w:val="-11"/>
        </w:rPr>
        <w:t>为贯彻落实《北京市习近平新时代中国特色社会主义思</w:t>
      </w:r>
      <w:r>
        <w:rPr>
          <w:spacing w:val="-2"/>
        </w:rPr>
        <w:t>想研究中心项目管理办法</w:t>
      </w:r>
      <w:r>
        <w:rPr>
          <w:spacing w:val="-19"/>
        </w:rPr>
        <w:t>》《北京市社会科学基金项目资金管理办法》</w:t>
      </w:r>
    </w:p>
    <w:p>
      <w:pPr>
        <w:pStyle w:val="BodyText"/>
        <w:spacing w:line="316" w:lineRule="auto"/>
        <w:ind w:right="255"/>
        <w:jc w:val="both"/>
      </w:pPr>
      <w:r>
        <w:rPr>
          <w:spacing w:val="-4"/>
        </w:rPr>
        <w:t>（京财科文〔</w:t>
      </w:r>
      <w:r>
        <w:rPr>
          <w:rFonts w:ascii="Times New Roman" w:eastAsia="Times New Roman"/>
          <w:spacing w:val="-4"/>
        </w:rPr>
        <w:t>2022</w:t>
      </w:r>
      <w:r>
        <w:rPr>
          <w:spacing w:val="-4"/>
        </w:rPr>
        <w:t>〕</w:t>
      </w:r>
      <w:r>
        <w:rPr>
          <w:rFonts w:ascii="Times New Roman" w:eastAsia="Times New Roman"/>
          <w:spacing w:val="-4"/>
        </w:rPr>
        <w:t>1042</w:t>
      </w:r>
      <w:r>
        <w:rPr>
          <w:spacing w:val="-4"/>
        </w:rPr>
        <w:t>），加强项目全过程管理，推动完成宣传阐释任务、产出高水平研究成果，提高项目资金使用效益，特制订本细</w:t>
      </w:r>
      <w:r>
        <w:rPr>
          <w:spacing w:val="-6"/>
        </w:rPr>
        <w:t>则。</w:t>
      </w:r>
    </w:p>
    <w:p>
      <w:pPr>
        <w:pStyle w:val="BodyText"/>
        <w:spacing w:before="153"/>
        <w:ind w:left="0" w:right="137"/>
        <w:jc w:val="center"/>
        <w:rPr>
          <w:rFonts w:ascii="黑体" w:eastAsia="黑体"/>
        </w:rPr>
      </w:pPr>
      <w:r>
        <w:rPr>
          <w:rFonts w:ascii="黑体" w:eastAsia="黑体"/>
        </w:rPr>
        <w:t>第二章</w:t>
      </w:r>
      <w:r>
        <w:rPr>
          <w:rFonts w:ascii="黑体" w:eastAsia="黑体"/>
          <w:spacing w:val="48"/>
          <w:w w:val="150"/>
        </w:rPr>
        <w:t> </w:t>
      </w:r>
      <w:r>
        <w:rPr>
          <w:rFonts w:ascii="黑体" w:eastAsia="黑体"/>
          <w:spacing w:val="-1"/>
        </w:rPr>
        <w:t>宣传阐释任务和研究成果</w:t>
      </w:r>
    </w:p>
    <w:p>
      <w:pPr>
        <w:pStyle w:val="BodyText"/>
        <w:spacing w:line="316" w:lineRule="auto" w:before="272"/>
        <w:ind w:right="255" w:firstLine="559"/>
        <w:jc w:val="both"/>
      </w:pPr>
      <w:r>
        <w:rPr>
          <w:rFonts w:ascii="黑体" w:eastAsia="黑体"/>
          <w:spacing w:val="20"/>
        </w:rPr>
        <w:t>第二条 </w:t>
      </w:r>
      <w:r>
        <w:rPr/>
        <w:t>北京市习近平新时代中国特色社会主义思想研究中心</w:t>
      </w:r>
      <w:r>
        <w:rPr>
          <w:spacing w:val="-2"/>
        </w:rPr>
        <w:t>项目应当严格遵照项目申报时填写的项目设计论证相关内容开展研究，按要求完成宣传阐释任务和研究成果。</w:t>
      </w:r>
    </w:p>
    <w:p>
      <w:pPr>
        <w:pStyle w:val="BodyText"/>
        <w:spacing w:line="316" w:lineRule="auto"/>
        <w:ind w:right="255" w:firstLine="559"/>
        <w:jc w:val="both"/>
      </w:pPr>
      <w:r>
        <w:rPr>
          <w:rFonts w:ascii="黑体" w:eastAsia="黑体"/>
        </w:rPr>
        <w:t>第三条 </w:t>
      </w:r>
      <w:r>
        <w:rPr>
          <w:spacing w:val="-5"/>
        </w:rPr>
        <w:t>宣传阐释任务是指为服务首都理论武装工作、高标准建</w:t>
      </w:r>
      <w:r>
        <w:rPr>
          <w:spacing w:val="-2"/>
        </w:rPr>
        <w:t>设北京市习近平新时代中国特色社会主义思想研究中心而规定的理</w:t>
      </w:r>
      <w:r>
        <w:rPr>
          <w:spacing w:val="-4"/>
        </w:rPr>
        <w:t>论文章（含学术论文、网络文章等）发表任务。公开申报立项的项目</w:t>
      </w:r>
      <w:r>
        <w:rPr>
          <w:spacing w:val="-2"/>
        </w:rPr>
        <w:t>一般应完成以下宣传阐释任务：</w:t>
      </w:r>
    </w:p>
    <w:p>
      <w:pPr>
        <w:pStyle w:val="BodyText"/>
        <w:spacing w:line="362" w:lineRule="exact"/>
        <w:ind w:left="679"/>
        <w:jc w:val="both"/>
      </w:pPr>
      <w:r>
        <w:rPr>
          <w:spacing w:val="-2"/>
        </w:rPr>
        <w:t>（一</w:t>
      </w:r>
      <w:r>
        <w:rPr>
          <w:spacing w:val="-130"/>
        </w:rPr>
        <w:t>）</w:t>
      </w:r>
      <w:r>
        <w:rPr>
          <w:spacing w:val="-7"/>
        </w:rPr>
        <w:t>重大项目研究期间至少发表 </w:t>
      </w:r>
      <w:r>
        <w:rPr>
          <w:rFonts w:ascii="Times New Roman" w:eastAsia="Times New Roman"/>
          <w:spacing w:val="-2"/>
        </w:rPr>
        <w:t>5</w:t>
      </w:r>
      <w:r>
        <w:rPr>
          <w:rFonts w:ascii="Times New Roman" w:eastAsia="Times New Roman"/>
          <w:spacing w:val="5"/>
        </w:rPr>
        <w:t> </w:t>
      </w:r>
      <w:r>
        <w:rPr>
          <w:spacing w:val="-23"/>
        </w:rPr>
        <w:t>篇理论文章，其中发表在《人</w:t>
      </w:r>
    </w:p>
    <w:p>
      <w:pPr>
        <w:pStyle w:val="BodyText"/>
        <w:spacing w:before="115"/>
        <w:rPr>
          <w:rFonts w:ascii="Times New Roman" w:eastAsia="Times New Roman"/>
        </w:rPr>
      </w:pPr>
      <w:r>
        <w:rPr>
          <w:spacing w:val="-5"/>
        </w:rPr>
        <w:t>民日报》《求是》《光明日报》《经济日报》的不少于 </w:t>
      </w:r>
      <w:r>
        <w:rPr>
          <w:rFonts w:ascii="Times New Roman" w:eastAsia="Times New Roman"/>
          <w:spacing w:val="-2"/>
        </w:rPr>
        <w:t>3</w:t>
      </w:r>
      <w:r>
        <w:rPr>
          <w:rFonts w:ascii="Times New Roman" w:eastAsia="Times New Roman"/>
          <w:spacing w:val="-7"/>
        </w:rPr>
        <w:t> </w:t>
      </w:r>
      <w:r>
        <w:rPr>
          <w:spacing w:val="-2"/>
        </w:rPr>
        <w:t>篇（</w:t>
      </w:r>
      <w:r>
        <w:rPr>
          <w:spacing w:val="-26"/>
        </w:rPr>
        <w:t>至少 </w:t>
      </w:r>
      <w:r>
        <w:rPr>
          <w:rFonts w:ascii="Times New Roman" w:eastAsia="Times New Roman"/>
          <w:spacing w:val="-10"/>
        </w:rPr>
        <w:t>1</w:t>
      </w:r>
    </w:p>
    <w:p>
      <w:pPr>
        <w:pStyle w:val="BodyText"/>
        <w:spacing w:before="116"/>
      </w:pPr>
      <w:r>
        <w:rPr>
          <w:spacing w:val="-2"/>
        </w:rPr>
        <w:t>篇发表在报刊重要位置</w:t>
      </w:r>
      <w:r>
        <w:rPr>
          <w:spacing w:val="-5"/>
        </w:rPr>
        <w:t>）；</w:t>
      </w:r>
    </w:p>
    <w:p>
      <w:pPr>
        <w:pStyle w:val="BodyText"/>
        <w:spacing w:before="116"/>
        <w:ind w:left="664"/>
      </w:pPr>
      <w:r>
        <w:rPr>
          <w:spacing w:val="-10"/>
        </w:rPr>
        <w:t>（二</w:t>
      </w:r>
      <w:r>
        <w:rPr>
          <w:spacing w:val="-51"/>
        </w:rPr>
        <w:t>）</w:t>
      </w:r>
      <w:r>
        <w:rPr>
          <w:spacing w:val="-15"/>
        </w:rPr>
        <w:t>重点项目研究期间至少发表 </w:t>
      </w:r>
      <w:r>
        <w:rPr>
          <w:rFonts w:ascii="Times New Roman" w:eastAsia="Times New Roman"/>
          <w:spacing w:val="-10"/>
        </w:rPr>
        <w:t>3</w:t>
      </w:r>
      <w:r>
        <w:rPr>
          <w:rFonts w:ascii="Times New Roman" w:eastAsia="Times New Roman"/>
          <w:spacing w:val="11"/>
        </w:rPr>
        <w:t> </w:t>
      </w:r>
      <w:r>
        <w:rPr>
          <w:spacing w:val="-20"/>
        </w:rPr>
        <w:t>篇理论文章，其中发表在《人</w:t>
      </w:r>
    </w:p>
    <w:p>
      <w:pPr>
        <w:pStyle w:val="BodyText"/>
        <w:spacing w:before="116"/>
      </w:pPr>
      <w:r>
        <w:rPr>
          <w:spacing w:val="-13"/>
        </w:rPr>
        <w:t>民日报》《求是》《光明日报》《经济日报》的不少于 </w:t>
      </w:r>
      <w:r>
        <w:rPr>
          <w:rFonts w:ascii="Times New Roman" w:eastAsia="Times New Roman"/>
          <w:spacing w:val="-10"/>
        </w:rPr>
        <w:t>2</w:t>
      </w:r>
      <w:r>
        <w:rPr>
          <w:rFonts w:ascii="Times New Roman" w:eastAsia="Times New Roman"/>
          <w:spacing w:val="12"/>
        </w:rPr>
        <w:t> </w:t>
      </w:r>
      <w:r>
        <w:rPr>
          <w:spacing w:val="-10"/>
        </w:rPr>
        <w:t>篇；</w:t>
      </w:r>
    </w:p>
    <w:p>
      <w:pPr>
        <w:pStyle w:val="BodyText"/>
        <w:spacing w:line="316" w:lineRule="auto" w:before="116"/>
        <w:ind w:right="250" w:firstLine="559"/>
        <w:jc w:val="both"/>
      </w:pPr>
      <w:r>
        <w:rPr>
          <w:spacing w:val="-4"/>
        </w:rPr>
        <w:t>（三）一般项目研究期间至少在《人民日报》《求是》《光明日</w:t>
      </w:r>
      <w:r>
        <w:rPr>
          <w:spacing w:val="-5"/>
        </w:rPr>
        <w:t>报》《经济日报》发表 </w:t>
      </w:r>
      <w:r>
        <w:rPr>
          <w:rFonts w:ascii="Times New Roman" w:eastAsia="Times New Roman"/>
          <w:spacing w:val="-2"/>
        </w:rPr>
        <w:t>1</w:t>
      </w:r>
      <w:r>
        <w:rPr>
          <w:rFonts w:ascii="Times New Roman" w:eastAsia="Times New Roman"/>
          <w:spacing w:val="-16"/>
        </w:rPr>
        <w:t> </w:t>
      </w:r>
      <w:r>
        <w:rPr>
          <w:spacing w:val="-2"/>
        </w:rPr>
        <w:t>篇理论文章，或在</w:t>
      </w:r>
      <w:r>
        <w:rPr>
          <w:rFonts w:ascii="Times New Roman" w:eastAsia="Times New Roman"/>
          <w:spacing w:val="-2"/>
        </w:rPr>
        <w:t>CSSCI</w:t>
      </w:r>
      <w:r>
        <w:rPr>
          <w:spacing w:val="-2"/>
        </w:rPr>
        <w:t>、全国中文核心期</w:t>
      </w:r>
      <w:r>
        <w:rPr>
          <w:spacing w:val="6"/>
        </w:rPr>
        <w:t>刊、中国人文社会科学</w:t>
      </w:r>
      <w:r>
        <w:rPr>
          <w:rFonts w:ascii="Times New Roman" w:eastAsia="Times New Roman"/>
        </w:rPr>
        <w:t>AMI </w:t>
      </w:r>
      <w:r>
        <w:rPr>
          <w:spacing w:val="-3"/>
        </w:rPr>
        <w:t>核心及以上期刊发表 </w:t>
      </w:r>
      <w:r>
        <w:rPr>
          <w:rFonts w:ascii="Times New Roman" w:eastAsia="Times New Roman"/>
        </w:rPr>
        <w:t>1 </w:t>
      </w:r>
      <w:r>
        <w:rPr/>
        <w:t>篇学术论文。</w:t>
      </w:r>
    </w:p>
    <w:p>
      <w:pPr>
        <w:spacing w:after="0" w:line="316" w:lineRule="auto"/>
        <w:jc w:val="both"/>
        <w:sectPr>
          <w:type w:val="continuous"/>
          <w:pgSz w:w="11910" w:h="16840"/>
          <w:pgMar w:top="1500" w:bottom="280" w:left="1680" w:right="1540"/>
        </w:sectPr>
      </w:pPr>
    </w:p>
    <w:p>
      <w:pPr>
        <w:pStyle w:val="BodyText"/>
        <w:spacing w:line="316" w:lineRule="auto" w:before="41"/>
        <w:ind w:right="257" w:firstLine="559"/>
        <w:jc w:val="both"/>
      </w:pPr>
      <w:r>
        <w:rPr>
          <w:spacing w:val="-2"/>
        </w:rPr>
        <w:t>北京市习近平新时代中国特色社会主义思想研究中心根据工作</w:t>
      </w:r>
      <w:r>
        <w:rPr>
          <w:spacing w:val="-4"/>
        </w:rPr>
        <w:t>需要，对公开申报项目须完成的宣传阐释任务要求作出调整的，在申</w:t>
      </w:r>
      <w:r>
        <w:rPr>
          <w:spacing w:val="-2"/>
        </w:rPr>
        <w:t>报公告中予以明确。特别委托项目的宣传阐释任务根据工作需要确</w:t>
      </w:r>
      <w:r>
        <w:rPr>
          <w:spacing w:val="-6"/>
        </w:rPr>
        <w:t>定。</w:t>
      </w:r>
    </w:p>
    <w:p>
      <w:pPr>
        <w:pStyle w:val="BodyText"/>
        <w:spacing w:line="362" w:lineRule="exact"/>
        <w:ind w:left="679"/>
        <w:jc w:val="both"/>
      </w:pPr>
      <w:r>
        <w:rPr>
          <w:rFonts w:ascii="黑体" w:eastAsia="黑体"/>
        </w:rPr>
        <w:t>第四条</w:t>
      </w:r>
      <w:r>
        <w:rPr>
          <w:rFonts w:ascii="黑体" w:eastAsia="黑体"/>
          <w:spacing w:val="34"/>
          <w:w w:val="150"/>
        </w:rPr>
        <w:t> </w:t>
      </w:r>
      <w:r>
        <w:rPr>
          <w:spacing w:val="-1"/>
        </w:rPr>
        <w:t>项目研究成果包括阶段性成果和最终成果。</w:t>
      </w:r>
    </w:p>
    <w:p>
      <w:pPr>
        <w:pStyle w:val="BodyText"/>
        <w:spacing w:line="316" w:lineRule="auto" w:before="116"/>
        <w:ind w:right="255" w:firstLine="559"/>
        <w:jc w:val="both"/>
      </w:pPr>
      <w:r>
        <w:rPr>
          <w:rFonts w:ascii="黑体" w:eastAsia="黑体"/>
        </w:rPr>
        <w:t>第五条 </w:t>
      </w:r>
      <w:r>
        <w:rPr>
          <w:spacing w:val="-6"/>
        </w:rPr>
        <w:t>项目阶段性成果是指项目研究过程中，依照预定计划开</w:t>
      </w:r>
      <w:r>
        <w:rPr>
          <w:spacing w:val="-4"/>
        </w:rPr>
        <w:t>展研究而公开发表、出版、网络发布、内部发表或向有关部门报送的理论文章、研究报告、调研报告、政策建议、专著、论文集、通俗读物等。</w:t>
      </w:r>
    </w:p>
    <w:p>
      <w:pPr>
        <w:pStyle w:val="BodyText"/>
        <w:spacing w:line="316" w:lineRule="auto"/>
        <w:ind w:right="257" w:firstLine="559"/>
      </w:pPr>
      <w:r>
        <w:rPr>
          <w:spacing w:val="-8"/>
        </w:rPr>
        <w:t>项目研究期间完成的宣传阐释任务，内容方向与项目研究计划一</w:t>
      </w:r>
      <w:r>
        <w:rPr>
          <w:spacing w:val="-2"/>
        </w:rPr>
        <w:t>致的，同时认定为阶段性成果。</w:t>
      </w:r>
    </w:p>
    <w:p>
      <w:pPr>
        <w:pStyle w:val="BodyText"/>
        <w:spacing w:line="316" w:lineRule="auto"/>
        <w:ind w:right="257" w:firstLine="559"/>
        <w:jc w:val="both"/>
      </w:pPr>
      <w:r>
        <w:rPr>
          <w:rFonts w:ascii="黑体" w:eastAsia="黑体"/>
        </w:rPr>
        <w:t>第六条 </w:t>
      </w:r>
      <w:r>
        <w:rPr/>
        <w:t>项目最终成果形式包括专著、研究报告和系列论文，其</w:t>
      </w:r>
      <w:r>
        <w:rPr>
          <w:spacing w:val="-4"/>
        </w:rPr>
        <w:t>中系列论文形式仅适用于重大项目和重点项目。项目研究期间，最终</w:t>
      </w:r>
      <w:r>
        <w:rPr>
          <w:spacing w:val="-2"/>
        </w:rPr>
        <w:t>成果应当达到以下要求。</w:t>
      </w:r>
    </w:p>
    <w:p>
      <w:pPr>
        <w:pStyle w:val="BodyText"/>
        <w:spacing w:line="363" w:lineRule="exact"/>
        <w:ind w:left="679"/>
        <w:jc w:val="both"/>
        <w:rPr>
          <w:rFonts w:ascii="Times New Roman" w:eastAsia="Times New Roman"/>
        </w:rPr>
      </w:pPr>
      <w:r>
        <w:rPr>
          <w:spacing w:val="-2"/>
        </w:rPr>
        <w:t>（一）</w:t>
      </w:r>
      <w:r>
        <w:rPr>
          <w:spacing w:val="-7"/>
        </w:rPr>
        <w:t>成果形式为专著的，正文字数在 </w:t>
      </w:r>
      <w:r>
        <w:rPr>
          <w:rFonts w:ascii="Times New Roman" w:eastAsia="Times New Roman"/>
          <w:spacing w:val="-2"/>
        </w:rPr>
        <w:t>15</w:t>
      </w:r>
      <w:r>
        <w:rPr>
          <w:rFonts w:ascii="Times New Roman" w:eastAsia="Times New Roman"/>
          <w:spacing w:val="-7"/>
        </w:rPr>
        <w:t> </w:t>
      </w:r>
      <w:r>
        <w:rPr>
          <w:spacing w:val="-11"/>
        </w:rPr>
        <w:t>万字以上，并附 </w:t>
      </w:r>
      <w:r>
        <w:rPr>
          <w:rFonts w:ascii="Times New Roman" w:eastAsia="Times New Roman"/>
          <w:spacing w:val="-4"/>
        </w:rPr>
        <w:t>3000</w:t>
      </w:r>
    </w:p>
    <w:p>
      <w:pPr>
        <w:pStyle w:val="BodyText"/>
        <w:spacing w:before="114"/>
      </w:pPr>
      <w:r>
        <w:rPr>
          <w:spacing w:val="-4"/>
        </w:rPr>
        <w:t>字左右成果提要。</w:t>
      </w:r>
    </w:p>
    <w:p>
      <w:pPr>
        <w:pStyle w:val="BodyText"/>
        <w:spacing w:before="116"/>
        <w:ind w:left="679"/>
      </w:pPr>
      <w:r>
        <w:rPr/>
        <w:t>（二）成果形式为研究报告的，正文字数在 </w:t>
      </w:r>
      <w:r>
        <w:rPr>
          <w:rFonts w:ascii="Times New Roman" w:eastAsia="Times New Roman"/>
        </w:rPr>
        <w:t>5</w:t>
      </w:r>
      <w:r>
        <w:rPr>
          <w:rFonts w:ascii="Times New Roman" w:eastAsia="Times New Roman"/>
          <w:spacing w:val="46"/>
          <w:w w:val="150"/>
        </w:rPr>
        <w:t> </w:t>
      </w:r>
      <w:r>
        <w:rPr>
          <w:spacing w:val="-2"/>
        </w:rPr>
        <w:t>万字以上，并附</w:t>
      </w:r>
    </w:p>
    <w:p>
      <w:pPr>
        <w:pStyle w:val="BodyText"/>
        <w:spacing w:before="116"/>
      </w:pPr>
      <w:r>
        <w:rPr>
          <w:rFonts w:ascii="Times New Roman" w:eastAsia="Times New Roman"/>
        </w:rPr>
        <w:t>3000</w:t>
      </w:r>
      <w:r>
        <w:rPr>
          <w:rFonts w:ascii="Times New Roman" w:eastAsia="Times New Roman"/>
          <w:spacing w:val="-17"/>
        </w:rPr>
        <w:t> </w:t>
      </w:r>
      <w:r>
        <w:rPr>
          <w:spacing w:val="-2"/>
        </w:rPr>
        <w:t>字左右成果提要。</w:t>
      </w:r>
    </w:p>
    <w:p>
      <w:pPr>
        <w:pStyle w:val="BodyText"/>
        <w:spacing w:line="316" w:lineRule="auto" w:before="116"/>
        <w:ind w:right="257" w:firstLine="559"/>
        <w:jc w:val="both"/>
      </w:pPr>
      <w:r>
        <w:rPr>
          <w:spacing w:val="-4"/>
        </w:rPr>
        <w:t>（三）成果形式为系列论文的，研究期间不需撰写专著或研究报告，应当在完成规定的宣传阐释任务之外，依照预定计划开展研究并</w:t>
      </w:r>
      <w:r>
        <w:rPr>
          <w:spacing w:val="-9"/>
        </w:rPr>
        <w:t>按要求发表理论文章。重大项目应至少再发表 </w:t>
      </w:r>
      <w:r>
        <w:rPr>
          <w:rFonts w:ascii="Times New Roman" w:eastAsia="Times New Roman"/>
          <w:spacing w:val="-6"/>
        </w:rPr>
        <w:t>6</w:t>
      </w:r>
      <w:r>
        <w:rPr>
          <w:rFonts w:ascii="Times New Roman" w:eastAsia="Times New Roman"/>
          <w:spacing w:val="16"/>
        </w:rPr>
        <w:t> </w:t>
      </w:r>
      <w:r>
        <w:rPr>
          <w:spacing w:val="-7"/>
        </w:rPr>
        <w:t>篇理论文章，其中发</w:t>
      </w:r>
    </w:p>
    <w:p>
      <w:pPr>
        <w:pStyle w:val="BodyText"/>
        <w:spacing w:line="316" w:lineRule="auto"/>
        <w:ind w:right="112"/>
      </w:pPr>
      <w:r>
        <w:rPr>
          <w:spacing w:val="-19"/>
        </w:rPr>
        <w:t>表在《人民日报》《求是》《光明日报》《经济日报》的不少于 </w:t>
      </w:r>
      <w:r>
        <w:rPr>
          <w:rFonts w:ascii="Times New Roman" w:eastAsia="Times New Roman"/>
          <w:spacing w:val="-2"/>
        </w:rPr>
        <w:t>2</w:t>
      </w:r>
      <w:r>
        <w:rPr>
          <w:rFonts w:ascii="Times New Roman" w:eastAsia="Times New Roman"/>
          <w:spacing w:val="-16"/>
        </w:rPr>
        <w:t> </w:t>
      </w:r>
      <w:r>
        <w:rPr>
          <w:spacing w:val="-2"/>
        </w:rPr>
        <w:t>篇，</w:t>
      </w:r>
      <w:r>
        <w:rPr>
          <w:spacing w:val="-4"/>
        </w:rPr>
        <w:t>发表在 </w:t>
      </w:r>
      <w:r>
        <w:rPr>
          <w:rFonts w:ascii="Times New Roman" w:eastAsia="Times New Roman"/>
        </w:rPr>
        <w:t>CSSCI</w:t>
      </w:r>
      <w:r>
        <w:rPr>
          <w:spacing w:val="-1"/>
        </w:rPr>
        <w:t>、全国中文核心期刊、中国人文社会科学 </w:t>
      </w:r>
      <w:r>
        <w:rPr>
          <w:rFonts w:ascii="Times New Roman" w:eastAsia="Times New Roman"/>
        </w:rPr>
        <w:t>AMI </w:t>
      </w:r>
      <w:r>
        <w:rPr/>
        <w:t>核心及</w:t>
      </w:r>
      <w:r>
        <w:rPr>
          <w:spacing w:val="-8"/>
        </w:rPr>
        <w:t>以上期刊的不少于 </w:t>
      </w:r>
      <w:r>
        <w:rPr>
          <w:rFonts w:ascii="Times New Roman" w:eastAsia="Times New Roman"/>
        </w:rPr>
        <w:t>2 </w:t>
      </w:r>
      <w:r>
        <w:rPr>
          <w:spacing w:val="-5"/>
        </w:rPr>
        <w:t>篇；重点项目应至少再发表 </w:t>
      </w:r>
      <w:r>
        <w:rPr>
          <w:rFonts w:ascii="Times New Roman" w:eastAsia="Times New Roman"/>
        </w:rPr>
        <w:t>4 </w:t>
      </w:r>
      <w:r>
        <w:rPr/>
        <w:t>篇理论文章，其中</w:t>
      </w:r>
    </w:p>
    <w:p>
      <w:pPr>
        <w:pStyle w:val="BodyText"/>
        <w:spacing w:line="316" w:lineRule="auto"/>
        <w:ind w:right="118"/>
        <w:jc w:val="both"/>
      </w:pPr>
      <w:r>
        <w:rPr/>
        <w:t>发表在《人民日报》《求是》《光明日报》《经济日报》的不少于 </w:t>
      </w:r>
      <w:r>
        <w:rPr>
          <w:rFonts w:ascii="Times New Roman" w:eastAsia="Times New Roman"/>
        </w:rPr>
        <w:t>1</w:t>
      </w:r>
      <w:r>
        <w:rPr>
          <w:spacing w:val="13"/>
        </w:rPr>
        <w:t>篇，发表在</w:t>
      </w:r>
      <w:r>
        <w:rPr>
          <w:rFonts w:ascii="Times New Roman" w:eastAsia="Times New Roman"/>
        </w:rPr>
        <w:t>CSSCI</w:t>
      </w:r>
      <w:r>
        <w:rPr/>
        <w:t>、全国中文核心期刊、中国人文社会科学 </w:t>
      </w:r>
      <w:r>
        <w:rPr>
          <w:rFonts w:ascii="Times New Roman" w:eastAsia="Times New Roman"/>
        </w:rPr>
        <w:t>AMI</w:t>
      </w:r>
      <w:r>
        <w:rPr>
          <w:rFonts w:ascii="Times New Roman" w:eastAsia="Times New Roman"/>
          <w:spacing w:val="40"/>
        </w:rPr>
        <w:t> </w:t>
      </w:r>
      <w:r>
        <w:rPr/>
        <w:t>核</w:t>
      </w:r>
      <w:r>
        <w:rPr>
          <w:spacing w:val="-3"/>
        </w:rPr>
        <w:t>心及以上期刊的不少于 </w:t>
      </w:r>
      <w:r>
        <w:rPr>
          <w:rFonts w:ascii="Times New Roman" w:eastAsia="Times New Roman"/>
        </w:rPr>
        <w:t>1</w:t>
      </w:r>
      <w:r>
        <w:rPr>
          <w:rFonts w:ascii="Times New Roman" w:eastAsia="Times New Roman"/>
          <w:spacing w:val="36"/>
        </w:rPr>
        <w:t> </w:t>
      </w:r>
      <w:r>
        <w:rPr>
          <w:spacing w:val="-3"/>
        </w:rPr>
        <w:t>篇。最终成果应当包含 </w:t>
      </w:r>
      <w:r>
        <w:rPr>
          <w:rFonts w:ascii="Times New Roman" w:eastAsia="Times New Roman"/>
        </w:rPr>
        <w:t>5000</w:t>
      </w:r>
      <w:r>
        <w:rPr>
          <w:rFonts w:ascii="Times New Roman" w:eastAsia="Times New Roman"/>
          <w:spacing w:val="40"/>
        </w:rPr>
        <w:t> </w:t>
      </w:r>
      <w:r>
        <w:rPr/>
        <w:t>字左右项目研</w:t>
      </w:r>
      <w:r>
        <w:rPr>
          <w:spacing w:val="-2"/>
        </w:rPr>
        <w:t>究总论，对系列论文与研究主题的相关性、研究方法、研究内容和主</w:t>
      </w:r>
      <w:r>
        <w:rPr>
          <w:spacing w:val="-19"/>
        </w:rPr>
        <w:t>要观点、研究结论等进行概述，系列论文应做到主线鲜明、逻辑合理、</w:t>
      </w:r>
    </w:p>
    <w:p>
      <w:pPr>
        <w:spacing w:after="0" w:line="316" w:lineRule="auto"/>
        <w:jc w:val="both"/>
        <w:sectPr>
          <w:pgSz w:w="11910" w:h="16840"/>
          <w:pgMar w:top="1480" w:bottom="280" w:left="1680" w:right="1540"/>
        </w:sectPr>
      </w:pPr>
    </w:p>
    <w:p>
      <w:pPr>
        <w:pStyle w:val="BodyText"/>
        <w:spacing w:before="41"/>
      </w:pPr>
      <w:r>
        <w:rPr>
          <w:spacing w:val="-4"/>
        </w:rPr>
        <w:t>体系相对完整。</w:t>
      </w:r>
    </w:p>
    <w:p>
      <w:pPr>
        <w:pStyle w:val="BodyText"/>
        <w:spacing w:before="116"/>
        <w:ind w:left="679"/>
      </w:pPr>
      <w:r>
        <w:rPr>
          <w:spacing w:val="-6"/>
        </w:rPr>
        <w:t>（四）</w:t>
      </w:r>
      <w:r>
        <w:rPr>
          <w:spacing w:val="-7"/>
        </w:rPr>
        <w:t>成果鉴定稿文本内容排列顺序为：封面、目录、成果提要</w:t>
      </w:r>
    </w:p>
    <w:p>
      <w:pPr>
        <w:pStyle w:val="BodyText"/>
        <w:spacing w:line="316" w:lineRule="auto" w:before="116"/>
        <w:ind w:right="255"/>
        <w:jc w:val="both"/>
      </w:pPr>
      <w:r>
        <w:rPr>
          <w:spacing w:val="-4"/>
        </w:rPr>
        <w:t>（或研究总论）、正文（或系列论文），参考文献在正文后，随文页</w:t>
      </w:r>
      <w:r>
        <w:rPr>
          <w:spacing w:val="3"/>
        </w:rPr>
        <w:t>下注释，体例格式要求详见附件。鉴定稿应当</w:t>
      </w:r>
      <w:r>
        <w:rPr>
          <w:rFonts w:ascii="Times New Roman" w:eastAsia="Times New Roman"/>
        </w:rPr>
        <w:t>A4</w:t>
      </w:r>
      <w:r>
        <w:rPr>
          <w:rFonts w:ascii="Times New Roman" w:eastAsia="Times New Roman"/>
          <w:spacing w:val="-18"/>
        </w:rPr>
        <w:t> </w:t>
      </w:r>
      <w:r>
        <w:rPr/>
        <w:t>纸双面打印、左侧</w:t>
      </w:r>
      <w:r>
        <w:rPr>
          <w:spacing w:val="-2"/>
        </w:rPr>
        <w:t>胶装，禁止散页、活页式、塑料夹式装订。</w:t>
      </w:r>
    </w:p>
    <w:p>
      <w:pPr>
        <w:pStyle w:val="BodyText"/>
        <w:spacing w:line="316" w:lineRule="auto"/>
        <w:ind w:right="163" w:firstLine="559"/>
      </w:pPr>
      <w:r>
        <w:rPr>
          <w:rFonts w:ascii="黑体" w:hAnsi="黑体" w:eastAsia="黑体"/>
          <w:spacing w:val="20"/>
        </w:rPr>
        <w:t>第七条 </w:t>
      </w:r>
      <w:r>
        <w:rPr>
          <w:spacing w:val="-6"/>
        </w:rPr>
        <w:t>项目完成宣传阐释任务及产出研究成果时，应当按要求</w:t>
      </w:r>
      <w:r>
        <w:rPr>
          <w:spacing w:val="-2"/>
        </w:rPr>
        <w:t>标注“北京市习近平新时代中国特色社会主义思想研究中心”字样，</w:t>
      </w:r>
      <w:r>
        <w:rPr>
          <w:spacing w:val="-7"/>
        </w:rPr>
        <w:t>未按规定标注的宣传阐释任务或研究成果，在年度检查和鉴定结项时</w:t>
      </w:r>
      <w:r>
        <w:rPr>
          <w:spacing w:val="-2"/>
        </w:rPr>
        <w:t>不予认定。具体要求如下：</w:t>
      </w:r>
    </w:p>
    <w:p>
      <w:pPr>
        <w:pStyle w:val="BodyText"/>
        <w:spacing w:line="316" w:lineRule="auto"/>
        <w:ind w:right="257" w:firstLine="559"/>
        <w:jc w:val="both"/>
      </w:pPr>
      <w:r>
        <w:rPr>
          <w:spacing w:val="-2"/>
        </w:rPr>
        <w:t>（一）</w:t>
      </w:r>
      <w:r>
        <w:rPr>
          <w:spacing w:val="-24"/>
        </w:rPr>
        <w:t>在《人民日报》《求是》《光明日报》《经济日报》发表理</w:t>
      </w:r>
      <w:r>
        <w:rPr>
          <w:spacing w:val="-4"/>
        </w:rPr>
        <w:t>论文章时，应当在文章标题下署名“北京市习近平新时代中国特色社</w:t>
      </w:r>
      <w:r>
        <w:rPr>
          <w:spacing w:val="-14"/>
        </w:rPr>
        <w:t>会主义思想研究中心”，或在文尾标注“北京市习近平新时代中国特</w:t>
      </w:r>
      <w:r>
        <w:rPr>
          <w:spacing w:val="-13"/>
        </w:rPr>
        <w:t>色社会主义思想研究中心”；</w:t>
      </w:r>
    </w:p>
    <w:p>
      <w:pPr>
        <w:pStyle w:val="BodyText"/>
        <w:spacing w:line="316" w:lineRule="auto"/>
        <w:ind w:right="255" w:firstLine="559"/>
        <w:jc w:val="both"/>
      </w:pPr>
      <w:r>
        <w:rPr>
          <w:spacing w:val="-4"/>
        </w:rPr>
        <w:t>（二）在学术期刊发表论文时，应当标注“北京市习近平新时代中国特色社会主义思想研究中心××项目（</w:t>
      </w:r>
      <w:r>
        <w:rPr>
          <w:spacing w:val="6"/>
        </w:rPr>
        <w:t>项目编号：××××</w:t>
      </w:r>
      <w:r>
        <w:rPr>
          <w:spacing w:val="-125"/>
        </w:rPr>
        <w:t>）</w:t>
      </w:r>
      <w:r>
        <w:rPr>
          <w:spacing w:val="15"/>
        </w:rPr>
        <w:t>”</w:t>
      </w:r>
      <w:r>
        <w:rPr>
          <w:spacing w:val="-4"/>
        </w:rPr>
        <w:t>信息，或按前款要求标注“北京市习近平新时代中国特色社会主义思</w:t>
      </w:r>
      <w:r>
        <w:rPr>
          <w:spacing w:val="-2"/>
        </w:rPr>
        <w:t>想研究中心”信息，不得同时标注其他项目信息；</w:t>
      </w:r>
    </w:p>
    <w:p>
      <w:pPr>
        <w:pStyle w:val="BodyText"/>
        <w:spacing w:line="316" w:lineRule="auto"/>
        <w:ind w:right="255" w:firstLine="559"/>
        <w:jc w:val="both"/>
      </w:pPr>
      <w:r>
        <w:rPr>
          <w:spacing w:val="-4"/>
        </w:rPr>
        <w:t>（三）其他形式的研究成果在公开发表、出版、网络发布、内部发表或向有关部门报送时，应当标注“北京市习近平新时代中国特色</w:t>
      </w:r>
      <w:r>
        <w:rPr>
          <w:spacing w:val="-2"/>
        </w:rPr>
        <w:t>社会主义思想研究中心”信息。</w:t>
      </w:r>
    </w:p>
    <w:p>
      <w:pPr>
        <w:pStyle w:val="BodyText"/>
        <w:spacing w:line="316" w:lineRule="auto"/>
        <w:ind w:right="115" w:firstLine="559"/>
      </w:pPr>
      <w:r>
        <w:rPr>
          <w:rFonts w:ascii="黑体" w:eastAsia="黑体"/>
          <w:spacing w:val="20"/>
        </w:rPr>
        <w:t>第八条 </w:t>
      </w:r>
      <w:r>
        <w:rPr>
          <w:spacing w:val="-13"/>
        </w:rPr>
        <w:t>项目研究过程中重要的阶段性成果，在公开发表、出版、</w:t>
      </w:r>
      <w:r>
        <w:rPr>
          <w:spacing w:val="-2"/>
        </w:rPr>
        <w:t>网络发布、内部发表或向有关部门报送前，应当报北京市习近平新时代中国特色社会主义思想研究中心审批。</w:t>
      </w:r>
    </w:p>
    <w:p>
      <w:pPr>
        <w:pStyle w:val="BodyText"/>
        <w:spacing w:line="316" w:lineRule="auto"/>
        <w:ind w:right="257" w:firstLine="559"/>
        <w:jc w:val="both"/>
      </w:pPr>
      <w:r>
        <w:rPr>
          <w:rFonts w:ascii="黑体" w:eastAsia="黑体"/>
        </w:rPr>
        <w:t>第九条 </w:t>
      </w:r>
      <w:r>
        <w:rPr>
          <w:spacing w:val="-5"/>
        </w:rPr>
        <w:t>项目最终成果应当经鉴定通过后方可正式出版。未经鉴</w:t>
      </w:r>
      <w:r>
        <w:rPr>
          <w:spacing w:val="-12"/>
        </w:rPr>
        <w:t>定但确需出版的，应当报北京市习近平新时代中国特色社会主义思想</w:t>
      </w:r>
      <w:r>
        <w:rPr>
          <w:spacing w:val="-2"/>
        </w:rPr>
        <w:t>研究中心审批。</w:t>
      </w:r>
    </w:p>
    <w:p>
      <w:pPr>
        <w:pStyle w:val="BodyText"/>
        <w:spacing w:line="316" w:lineRule="auto"/>
        <w:ind w:right="257" w:firstLine="559"/>
        <w:jc w:val="both"/>
      </w:pPr>
      <w:r>
        <w:rPr>
          <w:rFonts w:ascii="黑体" w:eastAsia="黑体"/>
          <w:spacing w:val="20"/>
        </w:rPr>
        <w:t>第十条 </w:t>
      </w:r>
      <w:r>
        <w:rPr/>
        <w:t>项目宣传阐释任务和研究成果得到省部级以上领导批</w:t>
      </w:r>
      <w:r>
        <w:rPr>
          <w:spacing w:val="-10"/>
        </w:rPr>
        <w:t>示或被有关实际部门采纳的，应当将领导批示或部门采纳意见证明材</w:t>
      </w:r>
      <w:r>
        <w:rPr>
          <w:spacing w:val="-1"/>
        </w:rPr>
        <w:t>料及时报送北京市习近平新时代中国特色社会主义思想研究中心备</w:t>
      </w:r>
    </w:p>
    <w:p>
      <w:pPr>
        <w:spacing w:after="0" w:line="316" w:lineRule="auto"/>
        <w:jc w:val="both"/>
        <w:sectPr>
          <w:pgSz w:w="11910" w:h="16840"/>
          <w:pgMar w:top="1480" w:bottom="280" w:left="1680" w:right="1540"/>
        </w:sectPr>
      </w:pPr>
    </w:p>
    <w:p>
      <w:pPr>
        <w:pStyle w:val="BodyText"/>
        <w:spacing w:before="41"/>
      </w:pPr>
      <w:r>
        <w:rPr>
          <w:spacing w:val="-6"/>
        </w:rPr>
        <w:t>案。</w:t>
      </w:r>
    </w:p>
    <w:p>
      <w:pPr>
        <w:pStyle w:val="BodyText"/>
        <w:spacing w:line="316" w:lineRule="auto" w:before="116"/>
        <w:ind w:right="256" w:firstLine="559"/>
        <w:jc w:val="both"/>
      </w:pPr>
      <w:r>
        <w:rPr>
          <w:rFonts w:ascii="黑体" w:eastAsia="黑体"/>
        </w:rPr>
        <w:t>第十一条 </w:t>
      </w:r>
      <w:r>
        <w:rPr>
          <w:spacing w:val="-5"/>
        </w:rPr>
        <w:t>凡涉及重要敏感问题的宣传阐释任务和研究成果，在</w:t>
      </w:r>
      <w:r>
        <w:rPr>
          <w:spacing w:val="-4"/>
        </w:rPr>
        <w:t>公开发表、出版、网络发布、内部发表或向有关部门报送前，应当报</w:t>
      </w:r>
      <w:r>
        <w:rPr>
          <w:spacing w:val="-6"/>
        </w:rPr>
        <w:t>北京市习近平新时代中国特色社会主义思想研究中心审批。未经审批</w:t>
      </w:r>
      <w:r>
        <w:rPr>
          <w:spacing w:val="-11"/>
        </w:rPr>
        <w:t>并由此引发严重后果的，按国家法律法规及北京市习近平新时代中国</w:t>
      </w:r>
      <w:r>
        <w:rPr>
          <w:spacing w:val="-2"/>
        </w:rPr>
        <w:t>特色社会主义思想研究中心相关制度处理。</w:t>
      </w:r>
    </w:p>
    <w:p>
      <w:pPr>
        <w:pStyle w:val="BodyText"/>
        <w:spacing w:before="154"/>
        <w:ind w:left="0" w:right="137"/>
        <w:jc w:val="center"/>
        <w:rPr>
          <w:rFonts w:ascii="黑体" w:eastAsia="黑体"/>
        </w:rPr>
      </w:pPr>
      <w:r>
        <w:rPr>
          <w:rFonts w:ascii="黑体" w:eastAsia="黑体"/>
        </w:rPr>
        <w:t>第三章</w:t>
      </w:r>
      <w:r>
        <w:rPr>
          <w:rFonts w:ascii="黑体" w:eastAsia="黑体"/>
          <w:spacing w:val="57"/>
          <w:w w:val="150"/>
        </w:rPr>
        <w:t> </w:t>
      </w:r>
      <w:r>
        <w:rPr>
          <w:rFonts w:ascii="黑体" w:eastAsia="黑体"/>
          <w:spacing w:val="-3"/>
        </w:rPr>
        <w:t>开题论证</w:t>
      </w:r>
    </w:p>
    <w:p>
      <w:pPr>
        <w:pStyle w:val="BodyText"/>
        <w:spacing w:line="316" w:lineRule="auto" w:before="272"/>
        <w:ind w:right="257" w:firstLine="559"/>
        <w:jc w:val="both"/>
      </w:pPr>
      <w:r>
        <w:rPr>
          <w:rFonts w:ascii="黑体" w:eastAsia="黑体"/>
          <w:spacing w:val="16"/>
        </w:rPr>
        <w:t>第十二条 </w:t>
      </w:r>
      <w:r>
        <w:rPr/>
        <w:t>北京市习近平新时代中国特色社会主义思想研究中</w:t>
      </w:r>
      <w:r>
        <w:rPr>
          <w:spacing w:val="-4"/>
        </w:rPr>
        <w:t>心项目正式立项后，应当在规定时间内进行开题论证，听取专家意见</w:t>
      </w:r>
      <w:r>
        <w:rPr>
          <w:spacing w:val="-2"/>
        </w:rPr>
        <w:t>建议，完善研究计划。</w:t>
      </w:r>
    </w:p>
    <w:p>
      <w:pPr>
        <w:pStyle w:val="BodyText"/>
        <w:spacing w:line="316" w:lineRule="auto"/>
        <w:ind w:right="163" w:firstLine="559"/>
        <w:jc w:val="both"/>
      </w:pPr>
      <w:r>
        <w:rPr>
          <w:rFonts w:ascii="黑体" w:eastAsia="黑体"/>
          <w:spacing w:val="8"/>
        </w:rPr>
        <w:t>第十三条 </w:t>
      </w:r>
      <w:r>
        <w:rPr>
          <w:spacing w:val="-2"/>
        </w:rPr>
        <w:t>参加开题论证的课题组成员以外专家应不少于 </w:t>
      </w:r>
      <w:r>
        <w:rPr>
          <w:rFonts w:ascii="Times New Roman" w:eastAsia="Times New Roman"/>
        </w:rPr>
        <w:t>5</w:t>
      </w:r>
      <w:r>
        <w:rPr>
          <w:rFonts w:ascii="Times New Roman" w:eastAsia="Times New Roman"/>
          <w:spacing w:val="-5"/>
        </w:rPr>
        <w:t> </w:t>
      </w:r>
      <w:r>
        <w:rPr/>
        <w:t>人，</w:t>
      </w:r>
      <w:r>
        <w:rPr>
          <w:spacing w:val="-6"/>
        </w:rPr>
        <w:t>其中，外单位专家应不少于 </w:t>
      </w:r>
      <w:r>
        <w:rPr>
          <w:rFonts w:ascii="Times New Roman" w:eastAsia="Times New Roman"/>
        </w:rPr>
        <w:t>3</w:t>
      </w:r>
      <w:r>
        <w:rPr>
          <w:rFonts w:ascii="Times New Roman" w:eastAsia="Times New Roman"/>
          <w:spacing w:val="-18"/>
        </w:rPr>
        <w:t> </w:t>
      </w:r>
      <w:r>
        <w:rPr/>
        <w:t>人，具有正高级以上专业技术职称的专</w:t>
      </w:r>
    </w:p>
    <w:p>
      <w:pPr>
        <w:pStyle w:val="BodyText"/>
        <w:spacing w:line="363" w:lineRule="exact"/>
        <w:jc w:val="both"/>
      </w:pPr>
      <w:r>
        <w:rPr>
          <w:spacing w:val="-15"/>
        </w:rPr>
        <w:t>家不少于 </w:t>
      </w:r>
      <w:r>
        <w:rPr>
          <w:rFonts w:ascii="Times New Roman" w:eastAsia="Times New Roman"/>
          <w:spacing w:val="-2"/>
        </w:rPr>
        <w:t>3</w:t>
      </w:r>
      <w:r>
        <w:rPr>
          <w:rFonts w:ascii="Times New Roman" w:eastAsia="Times New Roman"/>
          <w:spacing w:val="5"/>
        </w:rPr>
        <w:t> </w:t>
      </w:r>
      <w:r>
        <w:rPr>
          <w:spacing w:val="-3"/>
        </w:rPr>
        <w:t>人；研究基地负责人和科研管理部门有关人员同时参加。</w:t>
      </w:r>
    </w:p>
    <w:p>
      <w:pPr>
        <w:pStyle w:val="BodyText"/>
        <w:spacing w:line="316" w:lineRule="auto" w:before="115"/>
        <w:ind w:right="257" w:firstLine="559"/>
        <w:jc w:val="both"/>
      </w:pPr>
      <w:r>
        <w:rPr>
          <w:rFonts w:ascii="黑体" w:eastAsia="黑体"/>
          <w:spacing w:val="8"/>
        </w:rPr>
        <w:t>第十四条 </w:t>
      </w:r>
      <w:r>
        <w:rPr>
          <w:spacing w:val="-3"/>
        </w:rPr>
        <w:t>项目负责人应当于组织开题论证 </w:t>
      </w:r>
      <w:r>
        <w:rPr/>
        <w:t>1</w:t>
      </w:r>
      <w:r>
        <w:rPr>
          <w:spacing w:val="-17"/>
        </w:rPr>
        <w:t> 周前，将开题报告</w:t>
      </w:r>
      <w:r>
        <w:rPr>
          <w:spacing w:val="-2"/>
        </w:rPr>
        <w:t>及论证专家名单报北京市习近平新时代中国特色社会主义思想研究</w:t>
      </w:r>
      <w:r>
        <w:rPr>
          <w:spacing w:val="-12"/>
        </w:rPr>
        <w:t>中心审批，并于开题论证后将论证情况报北京市习近平新时代中国特</w:t>
      </w:r>
      <w:r>
        <w:rPr>
          <w:spacing w:val="-2"/>
        </w:rPr>
        <w:t>色社会主义思想研究中心备案。</w:t>
      </w:r>
    </w:p>
    <w:p>
      <w:pPr>
        <w:pStyle w:val="BodyText"/>
        <w:spacing w:before="154"/>
        <w:ind w:left="0" w:right="137"/>
        <w:jc w:val="center"/>
        <w:rPr>
          <w:rFonts w:ascii="黑体" w:eastAsia="黑体"/>
        </w:rPr>
      </w:pPr>
      <w:r>
        <w:rPr>
          <w:rFonts w:ascii="黑体" w:eastAsia="黑体"/>
        </w:rPr>
        <w:t>第四章</w:t>
      </w:r>
      <w:r>
        <w:rPr>
          <w:rFonts w:ascii="黑体" w:eastAsia="黑体"/>
          <w:spacing w:val="57"/>
          <w:w w:val="150"/>
        </w:rPr>
        <w:t> </w:t>
      </w:r>
      <w:r>
        <w:rPr>
          <w:rFonts w:ascii="黑体" w:eastAsia="黑体"/>
          <w:spacing w:val="-3"/>
        </w:rPr>
        <w:t>过程管理</w:t>
      </w:r>
    </w:p>
    <w:p>
      <w:pPr>
        <w:pStyle w:val="BodyText"/>
        <w:spacing w:line="316" w:lineRule="auto" w:before="272"/>
        <w:ind w:right="257" w:firstLine="559"/>
        <w:jc w:val="both"/>
      </w:pPr>
      <w:r>
        <w:rPr>
          <w:rFonts w:ascii="黑体" w:eastAsia="黑体"/>
          <w:spacing w:val="16"/>
        </w:rPr>
        <w:t>第十五条 </w:t>
      </w:r>
      <w:r>
        <w:rPr/>
        <w:t>北京市习近平新时代中国特色社会主义思想研究中</w:t>
      </w:r>
      <w:r>
        <w:rPr>
          <w:spacing w:val="-4"/>
        </w:rPr>
        <w:t>心项目实行年度检查制度，重点检查项目研究进度、宣传阐释任务完</w:t>
      </w:r>
      <w:r>
        <w:rPr>
          <w:spacing w:val="-2"/>
        </w:rPr>
        <w:t>成进度等。</w:t>
      </w:r>
    </w:p>
    <w:p>
      <w:pPr>
        <w:pStyle w:val="BodyText"/>
        <w:spacing w:line="316" w:lineRule="auto"/>
        <w:ind w:right="256" w:firstLine="559"/>
        <w:jc w:val="both"/>
      </w:pPr>
      <w:r>
        <w:rPr>
          <w:rFonts w:ascii="黑体" w:eastAsia="黑体"/>
          <w:spacing w:val="16"/>
        </w:rPr>
        <w:t>第十六条 </w:t>
      </w:r>
      <w:r>
        <w:rPr/>
        <w:t>项目承担单位科研管理部门应当按要求积极配合组</w:t>
      </w:r>
      <w:r>
        <w:rPr>
          <w:spacing w:val="-4"/>
        </w:rPr>
        <w:t>织项目年度检查工作，集中审核本单位全部项目检查材料，按时报送</w:t>
      </w:r>
      <w:r>
        <w:rPr>
          <w:spacing w:val="-2"/>
        </w:rPr>
        <w:t>北京市习近平新时代中国特色社会主义思想研究中心。</w:t>
      </w:r>
    </w:p>
    <w:p>
      <w:pPr>
        <w:pStyle w:val="BodyText"/>
        <w:spacing w:line="316" w:lineRule="auto"/>
        <w:ind w:right="257" w:firstLine="559"/>
        <w:jc w:val="both"/>
      </w:pPr>
      <w:r>
        <w:rPr>
          <w:rFonts w:ascii="黑体" w:eastAsia="黑体"/>
          <w:spacing w:val="16"/>
        </w:rPr>
        <w:t>第十七条 </w:t>
      </w:r>
      <w:r>
        <w:rPr/>
        <w:t>项目负责人应当按照项目申请书或项目计划书的承</w:t>
      </w:r>
      <w:r>
        <w:rPr>
          <w:spacing w:val="-4"/>
        </w:rPr>
        <w:t>诺组织开展研究工作，做好项目实施情况的原始记录，自觉接受各级</w:t>
      </w:r>
      <w:r>
        <w:rPr>
          <w:spacing w:val="-11"/>
        </w:rPr>
        <w:t>管理部门的监督和检查，组织课题组成员按计划进度和质量要求开展</w:t>
      </w:r>
    </w:p>
    <w:p>
      <w:pPr>
        <w:spacing w:after="0" w:line="316" w:lineRule="auto"/>
        <w:jc w:val="both"/>
        <w:sectPr>
          <w:pgSz w:w="11910" w:h="16840"/>
          <w:pgMar w:top="1480" w:bottom="280" w:left="1680" w:right="1540"/>
        </w:sectPr>
      </w:pPr>
    </w:p>
    <w:p>
      <w:pPr>
        <w:pStyle w:val="BodyText"/>
        <w:spacing w:before="41"/>
      </w:pPr>
      <w:r>
        <w:rPr>
          <w:spacing w:val="-5"/>
        </w:rPr>
        <w:t>研究。</w:t>
      </w:r>
    </w:p>
    <w:p>
      <w:pPr>
        <w:pStyle w:val="BodyText"/>
        <w:spacing w:line="316" w:lineRule="auto" w:before="116"/>
        <w:ind w:right="255" w:firstLine="559"/>
        <w:jc w:val="both"/>
      </w:pPr>
      <w:r>
        <w:rPr>
          <w:rFonts w:ascii="黑体" w:eastAsia="黑体"/>
        </w:rPr>
        <w:t>第十八条 </w:t>
      </w:r>
      <w:r>
        <w:rPr>
          <w:spacing w:val="-10"/>
        </w:rPr>
        <w:t>接受年度检查时，已完成规定的宣传阐释任务和最终</w:t>
      </w:r>
      <w:r>
        <w:rPr>
          <w:spacing w:val="-13"/>
        </w:rPr>
        <w:t>成果、向北京市习近平新时代中国特色社会主义思想研究中心提交鉴</w:t>
      </w:r>
      <w:r>
        <w:rPr>
          <w:spacing w:val="-4"/>
        </w:rPr>
        <w:t>定申请的，可不参加年度检查；因故不能在规定期限内参加年度检查</w:t>
      </w:r>
      <w:r>
        <w:rPr>
          <w:spacing w:val="-13"/>
        </w:rPr>
        <w:t>的，应当由项目承担单位科研管理部门向北京市习近平新时代中国特</w:t>
      </w:r>
      <w:r>
        <w:rPr>
          <w:spacing w:val="-2"/>
        </w:rPr>
        <w:t>色社会主义思想研究中心提交书面说明。</w:t>
      </w:r>
    </w:p>
    <w:p>
      <w:pPr>
        <w:pStyle w:val="BodyText"/>
        <w:spacing w:line="316" w:lineRule="auto"/>
        <w:ind w:right="257" w:firstLine="559"/>
        <w:jc w:val="both"/>
      </w:pPr>
      <w:r>
        <w:rPr>
          <w:rFonts w:ascii="黑体" w:eastAsia="黑体"/>
        </w:rPr>
        <w:t>第十九条 </w:t>
      </w:r>
      <w:r>
        <w:rPr>
          <w:spacing w:val="-7"/>
        </w:rPr>
        <w:t>项目日常管理实行季度报告制度。项目负责人应当按</w:t>
      </w:r>
      <w:r>
        <w:rPr>
          <w:spacing w:val="-6"/>
        </w:rPr>
        <w:t>要求提交季度研究工作简报和宣传阐释任务完成情况，经项目承担单</w:t>
      </w:r>
      <w:r>
        <w:rPr>
          <w:spacing w:val="-4"/>
        </w:rPr>
        <w:t>位科研管理部门审核后统一报送。对研究基地立项的项目，季度报告</w:t>
      </w:r>
      <w:r>
        <w:rPr>
          <w:spacing w:val="-2"/>
        </w:rPr>
        <w:t>情况纳入研究基地季度考核。</w:t>
      </w:r>
    </w:p>
    <w:p>
      <w:pPr>
        <w:pStyle w:val="BodyText"/>
        <w:spacing w:line="316" w:lineRule="auto"/>
        <w:ind w:right="257" w:firstLine="559"/>
        <w:jc w:val="both"/>
      </w:pPr>
      <w:r>
        <w:rPr>
          <w:rFonts w:ascii="黑体" w:eastAsia="黑体"/>
        </w:rPr>
        <w:t>第二十条 </w:t>
      </w:r>
      <w:r>
        <w:rPr/>
        <w:t>有下列情形之一的，项目负责人应当填写《北京市习</w:t>
      </w:r>
      <w:r>
        <w:rPr>
          <w:spacing w:val="-2"/>
        </w:rPr>
        <w:t>近平新时代中国特色社会主义思想研究中心项目重要事项变更审批</w:t>
      </w:r>
      <w:r>
        <w:rPr>
          <w:spacing w:val="-15"/>
        </w:rPr>
        <w:t>表》，经项目承担单位科研管理部门审核同意后，报北京市习近平新</w:t>
      </w:r>
      <w:r>
        <w:rPr>
          <w:spacing w:val="-7"/>
        </w:rPr>
        <w:t>时代中国特色社会主义思想研究中心审批或备案，涉及审批事项在未</w:t>
      </w:r>
      <w:r>
        <w:rPr>
          <w:spacing w:val="-2"/>
        </w:rPr>
        <w:t>经批准前不得变更。</w:t>
      </w:r>
    </w:p>
    <w:p>
      <w:pPr>
        <w:pStyle w:val="BodyText"/>
        <w:spacing w:line="316" w:lineRule="auto"/>
        <w:ind w:right="163" w:firstLine="559"/>
      </w:pPr>
      <w:r>
        <w:rPr>
          <w:spacing w:val="-2"/>
        </w:rPr>
        <w:t>（一）因项目负责人去世、疾病、出国等原因无力继续开展研究</w:t>
      </w:r>
      <w:r>
        <w:rPr>
          <w:spacing w:val="-10"/>
        </w:rPr>
        <w:t>工作需变更项目负责人的，变更后项目负责人应当承诺按照原计划完</w:t>
      </w:r>
      <w:r>
        <w:rPr>
          <w:spacing w:val="-2"/>
        </w:rPr>
        <w:t>成研究任务，并应当写明变更后项目负责人的出生日期、职称职务、工作单位、联系电话、相关研究成就等信息，报北京市习近平新时代中国特色社会主义思想研究中心审批；</w:t>
      </w:r>
    </w:p>
    <w:p>
      <w:pPr>
        <w:pStyle w:val="BodyText"/>
        <w:spacing w:line="316" w:lineRule="auto"/>
        <w:ind w:right="255" w:firstLine="559"/>
        <w:jc w:val="both"/>
      </w:pPr>
      <w:r>
        <w:rPr>
          <w:spacing w:val="-4"/>
        </w:rPr>
        <w:t>（二）因项目负责人调出本单位需变更项目承担单位的，应当说明原因及调入单位的户名、账号、开户银行，并由调出、调入单位签</w:t>
      </w:r>
      <w:r>
        <w:rPr>
          <w:spacing w:val="-2"/>
        </w:rPr>
        <w:t>署意见，报北京市习近平新时代中国特色社会主义思想研究中心审</w:t>
      </w:r>
      <w:r>
        <w:rPr>
          <w:spacing w:val="-6"/>
        </w:rPr>
        <w:t>批；</w:t>
      </w:r>
    </w:p>
    <w:p>
      <w:pPr>
        <w:pStyle w:val="BodyText"/>
        <w:spacing w:line="316" w:lineRule="auto"/>
        <w:ind w:right="257" w:firstLine="559"/>
        <w:jc w:val="both"/>
      </w:pPr>
      <w:r>
        <w:rPr>
          <w:spacing w:val="-4"/>
        </w:rPr>
        <w:t>（三）改变项目名称或研究内容和研究计划有重大调整的，应当</w:t>
      </w:r>
      <w:r>
        <w:rPr>
          <w:spacing w:val="-7"/>
        </w:rPr>
        <w:t>详细说明改变或调整后的研究思路及框架，报北京市习近平新时代中</w:t>
      </w:r>
      <w:r>
        <w:rPr>
          <w:spacing w:val="-2"/>
        </w:rPr>
        <w:t>国特色社会主义思想研究中心审批；</w:t>
      </w:r>
    </w:p>
    <w:p>
      <w:pPr>
        <w:pStyle w:val="BodyText"/>
        <w:spacing w:line="316" w:lineRule="auto"/>
        <w:ind w:right="255" w:firstLine="559"/>
      </w:pPr>
      <w:r>
        <w:rPr>
          <w:spacing w:val="-4"/>
        </w:rPr>
        <w:t>（四）研究期满无法按计划鉴定结项需延期的，应当详细说明原</w:t>
      </w:r>
      <w:r>
        <w:rPr>
          <w:spacing w:val="-7"/>
        </w:rPr>
        <w:t>因、延期后具体研究计划和工作进度、拟申请鉴定时间，报北京市习</w:t>
      </w:r>
    </w:p>
    <w:p>
      <w:pPr>
        <w:spacing w:after="0" w:line="316" w:lineRule="auto"/>
        <w:sectPr>
          <w:pgSz w:w="11910" w:h="16840"/>
          <w:pgMar w:top="1480" w:bottom="280" w:left="1680" w:right="1540"/>
        </w:sectPr>
      </w:pPr>
    </w:p>
    <w:p>
      <w:pPr>
        <w:pStyle w:val="BodyText"/>
        <w:spacing w:before="41"/>
      </w:pPr>
      <w:r>
        <w:rPr>
          <w:spacing w:val="-3"/>
        </w:rPr>
        <w:t>近平新时代中国特色社会主义思想研究中心审批；</w:t>
      </w:r>
    </w:p>
    <w:p>
      <w:pPr>
        <w:pStyle w:val="BodyText"/>
        <w:spacing w:line="316" w:lineRule="auto" w:before="116"/>
        <w:ind w:right="257" w:firstLine="559"/>
      </w:pPr>
      <w:r>
        <w:rPr>
          <w:spacing w:val="-4"/>
        </w:rPr>
        <w:t>（五）因个人原因终止项目研究的，应当详细说明原因，报北京</w:t>
      </w:r>
      <w:r>
        <w:rPr>
          <w:spacing w:val="-2"/>
        </w:rPr>
        <w:t>市习近平新时代中国特色社会主义思想研究中心审批；</w:t>
      </w:r>
    </w:p>
    <w:p>
      <w:pPr>
        <w:pStyle w:val="BodyText"/>
        <w:spacing w:line="316" w:lineRule="auto"/>
        <w:ind w:right="163" w:firstLine="559"/>
      </w:pPr>
      <w:r>
        <w:rPr>
          <w:spacing w:val="-2"/>
        </w:rPr>
        <w:t>（六）调整课题组成员的，由项目承担单位科研管理部门审批，报北京市习近平新时代中国特色社会主义思想研究中心备案；</w:t>
      </w:r>
    </w:p>
    <w:p>
      <w:pPr>
        <w:pStyle w:val="BodyText"/>
        <w:spacing w:line="316" w:lineRule="auto"/>
        <w:ind w:right="255" w:firstLine="559"/>
      </w:pPr>
      <w:r>
        <w:rPr>
          <w:spacing w:val="-4"/>
        </w:rPr>
        <w:t>（七）调整项目资金预算的，按照《北京市社会科学基金项目资</w:t>
      </w:r>
      <w:r>
        <w:rPr>
          <w:spacing w:val="-25"/>
        </w:rPr>
        <w:t>金管理办法》</w:t>
      </w:r>
      <w:r>
        <w:rPr>
          <w:spacing w:val="-2"/>
        </w:rPr>
        <w:t>（京财科文〔</w:t>
      </w:r>
      <w:r>
        <w:rPr>
          <w:rFonts w:ascii="Times New Roman" w:eastAsia="Times New Roman"/>
          <w:spacing w:val="-2"/>
        </w:rPr>
        <w:t>2022</w:t>
      </w:r>
      <w:r>
        <w:rPr>
          <w:spacing w:val="-2"/>
        </w:rPr>
        <w:t>〕</w:t>
      </w:r>
      <w:r>
        <w:rPr>
          <w:rFonts w:ascii="Times New Roman" w:eastAsia="Times New Roman"/>
          <w:spacing w:val="-2"/>
        </w:rPr>
        <w:t>1042</w:t>
      </w:r>
      <w:r>
        <w:rPr>
          <w:spacing w:val="-2"/>
        </w:rPr>
        <w:t>）相关规定执行。</w:t>
      </w:r>
    </w:p>
    <w:p>
      <w:pPr>
        <w:pStyle w:val="BodyText"/>
        <w:spacing w:line="316" w:lineRule="auto"/>
        <w:ind w:right="257" w:firstLine="559"/>
        <w:jc w:val="both"/>
      </w:pPr>
      <w:r>
        <w:rPr>
          <w:rFonts w:ascii="黑体" w:eastAsia="黑体"/>
        </w:rPr>
        <w:t>第二十一条 </w:t>
      </w:r>
      <w:r>
        <w:rPr>
          <w:spacing w:val="-5"/>
        </w:rPr>
        <w:t>对于研究期满无法按计划鉴定结项的项目，实行一</w:t>
      </w:r>
      <w:r>
        <w:rPr>
          <w:spacing w:val="-2"/>
        </w:rPr>
        <w:t>次延期、到期清理制度。需申请延期的项目负责人应当在研究期满2</w:t>
      </w:r>
      <w:r>
        <w:rPr>
          <w:spacing w:val="-4"/>
        </w:rPr>
        <w:t>个月前按程序提交延期申请；项目只限申请一次延期，延期时间不超</w:t>
      </w:r>
      <w:r>
        <w:rPr>
          <w:spacing w:val="-2"/>
        </w:rPr>
        <w:t>过1年。延期届满后仍未完成的，北京市习近平新时代中国特色社会主义思想研究中心将对项目进行清理。</w:t>
      </w:r>
    </w:p>
    <w:p>
      <w:pPr>
        <w:pStyle w:val="BodyText"/>
        <w:spacing w:before="151"/>
        <w:ind w:left="0" w:right="137"/>
        <w:jc w:val="center"/>
        <w:rPr>
          <w:rFonts w:ascii="黑体" w:eastAsia="黑体"/>
        </w:rPr>
      </w:pPr>
      <w:r>
        <w:rPr>
          <w:rFonts w:ascii="黑体" w:eastAsia="黑体"/>
        </w:rPr>
        <w:t>第五章</w:t>
      </w:r>
      <w:r>
        <w:rPr>
          <w:rFonts w:ascii="黑体" w:eastAsia="黑体"/>
          <w:spacing w:val="57"/>
          <w:w w:val="150"/>
        </w:rPr>
        <w:t> </w:t>
      </w:r>
      <w:r>
        <w:rPr>
          <w:rFonts w:ascii="黑体" w:eastAsia="黑体"/>
          <w:spacing w:val="-3"/>
        </w:rPr>
        <w:t>成果鉴定</w:t>
      </w:r>
    </w:p>
    <w:p>
      <w:pPr>
        <w:pStyle w:val="BodyText"/>
        <w:spacing w:line="316" w:lineRule="auto" w:before="272"/>
        <w:ind w:right="255" w:firstLine="559"/>
        <w:jc w:val="both"/>
      </w:pPr>
      <w:r>
        <w:rPr>
          <w:rFonts w:ascii="黑体" w:eastAsia="黑体"/>
        </w:rPr>
        <w:t>第二十二条 </w:t>
      </w:r>
      <w:r>
        <w:rPr>
          <w:spacing w:val="-10"/>
        </w:rPr>
        <w:t>项目研究期满，项目负责人应当按要求完成宣传阐</w:t>
      </w:r>
      <w:r>
        <w:rPr>
          <w:spacing w:val="-4"/>
        </w:rPr>
        <w:t>释任务和最终成果，经项目承担单位科研管理部门审核同意后，统一</w:t>
      </w:r>
      <w:r>
        <w:rPr>
          <w:spacing w:val="-2"/>
        </w:rPr>
        <w:t>报送北京市习近平新时代中国特色社会主义思想研究中心申请最终成果鉴定。申请鉴定提交材料如下：</w:t>
      </w:r>
    </w:p>
    <w:p>
      <w:pPr>
        <w:pStyle w:val="BodyText"/>
        <w:spacing w:line="362" w:lineRule="exact"/>
        <w:ind w:left="679"/>
        <w:jc w:val="both"/>
      </w:pPr>
      <w:r>
        <w:rPr>
          <w:spacing w:val="-2"/>
        </w:rPr>
        <w:t>（一）</w:t>
      </w:r>
      <w:r>
        <w:rPr>
          <w:spacing w:val="-9"/>
        </w:rPr>
        <w:t>最终成果鉴定申请表 </w:t>
      </w:r>
      <w:r>
        <w:rPr>
          <w:rFonts w:ascii="Times New Roman" w:eastAsia="Times New Roman"/>
          <w:spacing w:val="-2"/>
        </w:rPr>
        <w:t>1</w:t>
      </w:r>
      <w:r>
        <w:rPr>
          <w:rFonts w:ascii="Times New Roman" w:eastAsia="Times New Roman"/>
          <w:spacing w:val="5"/>
        </w:rPr>
        <w:t> </w:t>
      </w:r>
      <w:r>
        <w:rPr>
          <w:spacing w:val="-6"/>
        </w:rPr>
        <w:t>份；</w:t>
      </w:r>
    </w:p>
    <w:p>
      <w:pPr>
        <w:pStyle w:val="BodyText"/>
        <w:spacing w:before="116"/>
        <w:ind w:left="679"/>
        <w:jc w:val="both"/>
      </w:pPr>
      <w:r>
        <w:rPr/>
        <w:t>（二）</w:t>
      </w:r>
      <w:r>
        <w:rPr>
          <w:spacing w:val="-11"/>
        </w:rPr>
        <w:t>匿名最终成果 </w:t>
      </w:r>
      <w:r>
        <w:rPr>
          <w:rFonts w:ascii="Times New Roman" w:eastAsia="Times New Roman"/>
        </w:rPr>
        <w:t>4</w:t>
      </w:r>
      <w:r>
        <w:rPr>
          <w:rFonts w:ascii="Times New Roman" w:eastAsia="Times New Roman"/>
          <w:spacing w:val="-15"/>
        </w:rPr>
        <w:t> </w:t>
      </w:r>
      <w:r>
        <w:rPr>
          <w:spacing w:val="-5"/>
        </w:rPr>
        <w:t>套；</w:t>
      </w:r>
    </w:p>
    <w:p>
      <w:pPr>
        <w:pStyle w:val="BodyText"/>
        <w:spacing w:line="316" w:lineRule="auto" w:before="116"/>
        <w:ind w:right="163" w:firstLine="559"/>
      </w:pPr>
      <w:r>
        <w:rPr>
          <w:spacing w:val="-1"/>
          <w:w w:val="100"/>
        </w:rPr>
        <w:t>（三</w:t>
      </w:r>
      <w:r>
        <w:rPr>
          <w:spacing w:val="-49"/>
          <w:w w:val="100"/>
        </w:rPr>
        <w:t>）</w:t>
      </w:r>
      <w:r>
        <w:rPr>
          <w:spacing w:val="-3"/>
          <w:w w:val="100"/>
        </w:rPr>
        <w:t>宣传阐释任务及转化证明材料</w:t>
      </w:r>
      <w:r>
        <w:rPr>
          <w:spacing w:val="-71"/>
        </w:rPr>
        <w:t> </w:t>
      </w:r>
      <w:r>
        <w:rPr>
          <w:rFonts w:ascii="Times New Roman" w:eastAsia="Times New Roman"/>
          <w:w w:val="100"/>
        </w:rPr>
        <w:t>1</w:t>
      </w:r>
      <w:r>
        <w:rPr>
          <w:rFonts w:ascii="Times New Roman" w:eastAsia="Times New Roman"/>
          <w:spacing w:val="-2"/>
        </w:rPr>
        <w:t> </w:t>
      </w:r>
      <w:r>
        <w:rPr>
          <w:spacing w:val="-9"/>
          <w:w w:val="100"/>
        </w:rPr>
        <w:t>套，其中获奖的提交获奖</w:t>
      </w:r>
      <w:r>
        <w:rPr>
          <w:spacing w:val="-11"/>
          <w:w w:val="100"/>
        </w:rPr>
        <w:t>成果及获奖证书复印件，出版的提交样书，发表的提交发表成果全文</w:t>
      </w:r>
      <w:r>
        <w:rPr>
          <w:spacing w:val="-3"/>
          <w:w w:val="100"/>
        </w:rPr>
        <w:t>原件或复印件，获领导批示的提交获批示成果及批示复印件或证明，</w:t>
      </w:r>
      <w:r>
        <w:rPr>
          <w:spacing w:val="3"/>
          <w:w w:val="100"/>
        </w:rPr>
        <w:t>被党政机关及相关部门采纳应用的提交被采纳成果及采纳应用证明</w:t>
      </w:r>
      <w:r>
        <w:rPr>
          <w:spacing w:val="-3"/>
          <w:w w:val="100"/>
        </w:rPr>
        <w:t>材料原件等。</w:t>
      </w:r>
    </w:p>
    <w:p>
      <w:pPr>
        <w:pStyle w:val="BodyText"/>
        <w:spacing w:line="316" w:lineRule="auto"/>
        <w:ind w:right="257" w:firstLine="559"/>
        <w:jc w:val="both"/>
      </w:pPr>
      <w:r>
        <w:rPr>
          <w:rFonts w:ascii="黑体" w:eastAsia="黑体"/>
        </w:rPr>
        <w:t>第二十三条 </w:t>
      </w:r>
      <w:r>
        <w:rPr>
          <w:spacing w:val="-10"/>
        </w:rPr>
        <w:t>项目研究期未满，确已完成宣传阐释任务和最终成</w:t>
      </w:r>
      <w:r>
        <w:rPr>
          <w:spacing w:val="-4"/>
        </w:rPr>
        <w:t>果、需要申请最终成果鉴定的，经项目承担单位科研管理部门审核同</w:t>
      </w:r>
      <w:r>
        <w:rPr>
          <w:spacing w:val="-12"/>
        </w:rPr>
        <w:t>意后可申请鉴定，报北京市习近平新时代中国特色社会主义思想研究</w:t>
      </w:r>
      <w:r>
        <w:rPr>
          <w:spacing w:val="-2"/>
        </w:rPr>
        <w:t>中心审批。</w:t>
      </w:r>
    </w:p>
    <w:p>
      <w:pPr>
        <w:spacing w:after="0" w:line="316" w:lineRule="auto"/>
        <w:jc w:val="both"/>
        <w:sectPr>
          <w:pgSz w:w="11910" w:h="16840"/>
          <w:pgMar w:top="1480" w:bottom="280" w:left="1680" w:right="1540"/>
        </w:sectPr>
      </w:pPr>
    </w:p>
    <w:p>
      <w:pPr>
        <w:pStyle w:val="BodyText"/>
        <w:spacing w:line="316" w:lineRule="auto" w:before="41"/>
        <w:ind w:right="257" w:firstLine="559"/>
        <w:jc w:val="both"/>
      </w:pPr>
      <w:r>
        <w:rPr>
          <w:rFonts w:ascii="黑体" w:eastAsia="黑体"/>
          <w:spacing w:val="13"/>
        </w:rPr>
        <w:t>第二十四条 </w:t>
      </w:r>
      <w:r>
        <w:rPr/>
        <w:t>北京市习近平新时代中国特色社会主义思想研究</w:t>
      </w:r>
      <w:r>
        <w:rPr>
          <w:spacing w:val="-4"/>
        </w:rPr>
        <w:t>中心负责组织项目最终成果鉴定工作。课题组不得自行组织鉴定，不</w:t>
      </w:r>
      <w:r>
        <w:rPr>
          <w:spacing w:val="-2"/>
        </w:rPr>
        <w:t>得参与鉴定专家的遴选。</w:t>
      </w:r>
    </w:p>
    <w:p>
      <w:pPr>
        <w:pStyle w:val="BodyText"/>
        <w:spacing w:line="316" w:lineRule="auto"/>
        <w:ind w:right="163" w:firstLine="559"/>
        <w:jc w:val="both"/>
      </w:pPr>
      <w:r>
        <w:rPr>
          <w:rFonts w:ascii="黑体" w:eastAsia="黑体"/>
        </w:rPr>
        <w:t>第二十五条 </w:t>
      </w:r>
      <w:r>
        <w:rPr>
          <w:spacing w:val="-5"/>
        </w:rPr>
        <w:t>项目最终成果鉴定一般采用会议集中鉴定方式。鉴</w:t>
      </w:r>
      <w:r>
        <w:rPr>
          <w:spacing w:val="-2"/>
        </w:rPr>
        <w:t>定会一般每季度召开一次，也可根据申请鉴定项目情况灵活安排。鉴</w:t>
      </w:r>
      <w:r>
        <w:rPr>
          <w:spacing w:val="-12"/>
        </w:rPr>
        <w:t>定实行双向匿名，成果鉴定稿中不得直接或间接透露项目负责人和课</w:t>
      </w:r>
      <w:r>
        <w:rPr>
          <w:spacing w:val="-2"/>
        </w:rPr>
        <w:t>题组成员的信息；鉴定专家信息应当严格保密，不得向课题组透露。</w:t>
      </w:r>
    </w:p>
    <w:p>
      <w:pPr>
        <w:pStyle w:val="BodyText"/>
        <w:spacing w:line="316" w:lineRule="auto"/>
        <w:ind w:right="257" w:firstLine="559"/>
        <w:jc w:val="both"/>
      </w:pPr>
      <w:r>
        <w:rPr>
          <w:rFonts w:ascii="黑体" w:eastAsia="黑体"/>
          <w:spacing w:val="13"/>
        </w:rPr>
        <w:t>第二十六条 </w:t>
      </w:r>
      <w:r>
        <w:rPr/>
        <w:t>北京市习近平新时代中国特色社会主义思想研究</w:t>
      </w:r>
      <w:r>
        <w:rPr>
          <w:spacing w:val="-2"/>
        </w:rPr>
        <w:t>中心对鉴定专家的遴选遵循以下原则：</w:t>
      </w:r>
    </w:p>
    <w:p>
      <w:pPr>
        <w:pStyle w:val="BodyText"/>
        <w:spacing w:line="363" w:lineRule="exact"/>
        <w:ind w:left="679"/>
        <w:jc w:val="both"/>
      </w:pPr>
      <w:r>
        <w:rPr/>
        <w:t>（一）</w:t>
      </w:r>
      <w:r>
        <w:rPr>
          <w:spacing w:val="-9"/>
        </w:rPr>
        <w:t>每项成果应当由 </w:t>
      </w:r>
      <w:r>
        <w:rPr>
          <w:rFonts w:ascii="Times New Roman" w:hAnsi="Times New Roman" w:eastAsia="Times New Roman"/>
        </w:rPr>
        <w:t>3</w:t>
      </w:r>
      <w:r>
        <w:rPr/>
        <w:t>—</w:t>
      </w:r>
      <w:r>
        <w:rPr>
          <w:rFonts w:ascii="Times New Roman" w:hAnsi="Times New Roman" w:eastAsia="Times New Roman"/>
        </w:rPr>
        <w:t>5</w:t>
      </w:r>
      <w:r>
        <w:rPr>
          <w:rFonts w:ascii="Times New Roman" w:hAnsi="Times New Roman" w:eastAsia="Times New Roman"/>
          <w:spacing w:val="4"/>
        </w:rPr>
        <w:t> </w:t>
      </w:r>
      <w:r>
        <w:rPr>
          <w:spacing w:val="-1"/>
        </w:rPr>
        <w:t>位同行专家进行鉴定，其中项目承</w:t>
      </w:r>
    </w:p>
    <w:p>
      <w:pPr>
        <w:pStyle w:val="BodyText"/>
        <w:spacing w:line="316" w:lineRule="auto" w:before="113"/>
        <w:ind w:right="257"/>
        <w:jc w:val="both"/>
      </w:pPr>
      <w:r>
        <w:rPr>
          <w:spacing w:val="-8"/>
        </w:rPr>
        <w:t>担单位的鉴定专家不得超过 </w:t>
      </w:r>
      <w:r>
        <w:rPr>
          <w:rFonts w:ascii="Times New Roman" w:eastAsia="Times New Roman"/>
          <w:spacing w:val="-6"/>
        </w:rPr>
        <w:t>1</w:t>
      </w:r>
      <w:r>
        <w:rPr>
          <w:rFonts w:ascii="Times New Roman" w:eastAsia="Times New Roman"/>
          <w:spacing w:val="11"/>
        </w:rPr>
        <w:t> </w:t>
      </w:r>
      <w:r>
        <w:rPr>
          <w:spacing w:val="-6"/>
        </w:rPr>
        <w:t>人，项目负责人、课题组成员、课题研</w:t>
      </w:r>
      <w:r>
        <w:rPr>
          <w:spacing w:val="-4"/>
        </w:rPr>
        <w:t>究顾问、项目负责人的研究生导师等关系密切的人员，不得担任本项</w:t>
      </w:r>
      <w:r>
        <w:rPr>
          <w:spacing w:val="-2"/>
        </w:rPr>
        <w:t>目成果的鉴定专家；</w:t>
      </w:r>
    </w:p>
    <w:p>
      <w:pPr>
        <w:pStyle w:val="BodyText"/>
        <w:spacing w:line="363" w:lineRule="exact"/>
        <w:ind w:left="679"/>
      </w:pPr>
      <w:r>
        <w:rPr>
          <w:spacing w:val="-2"/>
        </w:rPr>
        <w:t>（二）</w:t>
      </w:r>
      <w:r>
        <w:rPr>
          <w:spacing w:val="-3"/>
        </w:rPr>
        <w:t>鉴定专家一般应当具有正高级专业技术职称；</w:t>
      </w:r>
    </w:p>
    <w:p>
      <w:pPr>
        <w:pStyle w:val="BodyText"/>
        <w:spacing w:line="316" w:lineRule="auto" w:before="116"/>
        <w:ind w:right="257" w:firstLine="559"/>
      </w:pPr>
      <w:r>
        <w:rPr>
          <w:spacing w:val="-4"/>
        </w:rPr>
        <w:t>（三）鉴定专家应当具有良好的学术道德信誉，能独立客观公正</w:t>
      </w:r>
      <w:r>
        <w:rPr>
          <w:spacing w:val="-2"/>
        </w:rPr>
        <w:t>地评价成果；</w:t>
      </w:r>
    </w:p>
    <w:p>
      <w:pPr>
        <w:pStyle w:val="BodyText"/>
        <w:spacing w:line="316" w:lineRule="auto"/>
        <w:ind w:right="259" w:firstLine="559"/>
      </w:pPr>
      <w:r>
        <w:rPr/>
        <w:t>（四）</w:t>
      </w:r>
      <w:r>
        <w:rPr>
          <w:spacing w:val="-1"/>
        </w:rPr>
        <w:t>项目负责人可以提出不超过 </w:t>
      </w:r>
      <w:r>
        <w:rPr/>
        <w:t>3</w:t>
      </w:r>
      <w:r>
        <w:rPr>
          <w:spacing w:val="-3"/>
        </w:rPr>
        <w:t> 位建议回避的鉴定专家名</w:t>
      </w:r>
      <w:r>
        <w:rPr>
          <w:spacing w:val="-6"/>
        </w:rPr>
        <w:t>单。</w:t>
      </w:r>
    </w:p>
    <w:p>
      <w:pPr>
        <w:pStyle w:val="BodyText"/>
        <w:spacing w:line="316" w:lineRule="auto"/>
        <w:ind w:right="256" w:firstLine="559"/>
        <w:jc w:val="both"/>
      </w:pPr>
      <w:r>
        <w:rPr>
          <w:rFonts w:ascii="黑体" w:eastAsia="黑体"/>
        </w:rPr>
        <w:t>第二十七条 </w:t>
      </w:r>
      <w:r>
        <w:rPr>
          <w:spacing w:val="-6"/>
        </w:rPr>
        <w:t>鉴定专家根据成果鉴定要求审读成果，讨论形成鉴</w:t>
      </w:r>
      <w:r>
        <w:rPr>
          <w:spacing w:val="-4"/>
        </w:rPr>
        <w:t>定意见、确定鉴定等级。项目最终成果鉴定等级分为优秀、良好、合</w:t>
      </w:r>
      <w:r>
        <w:rPr>
          <w:spacing w:val="-2"/>
        </w:rPr>
        <w:t>格和不合格。</w:t>
      </w:r>
    </w:p>
    <w:p>
      <w:pPr>
        <w:pStyle w:val="BodyText"/>
        <w:spacing w:line="316" w:lineRule="auto"/>
        <w:ind w:right="257" w:firstLine="559"/>
        <w:jc w:val="both"/>
      </w:pPr>
      <w:r>
        <w:rPr>
          <w:rFonts w:ascii="黑体" w:eastAsia="黑体"/>
          <w:spacing w:val="13"/>
        </w:rPr>
        <w:t>第二十八条 </w:t>
      </w:r>
      <w:r>
        <w:rPr/>
        <w:t>北京市习近平新时代中国特色社会主义思想研究</w:t>
      </w:r>
      <w:r>
        <w:rPr>
          <w:spacing w:val="-4"/>
        </w:rPr>
        <w:t>中心汇总形成鉴定结论，向项目负责人反馈鉴定意见，项目负责人根</w:t>
      </w:r>
      <w:r>
        <w:rPr>
          <w:spacing w:val="-2"/>
        </w:rPr>
        <w:t>据鉴定意见在规定时间内完成修改。</w:t>
      </w:r>
    </w:p>
    <w:p>
      <w:pPr>
        <w:pStyle w:val="BodyText"/>
        <w:spacing w:line="316" w:lineRule="auto"/>
        <w:ind w:right="255" w:firstLine="559"/>
        <w:jc w:val="both"/>
      </w:pPr>
      <w:r>
        <w:rPr>
          <w:spacing w:val="-4"/>
        </w:rPr>
        <w:t>鉴定等级为“合格”及以上的，项目负责人修改后提交最终成果</w:t>
      </w:r>
      <w:r>
        <w:rPr>
          <w:spacing w:val="-13"/>
        </w:rPr>
        <w:t>定稿 </w:t>
      </w:r>
      <w:r>
        <w:rPr>
          <w:rFonts w:ascii="Times New Roman" w:hAnsi="Times New Roman" w:eastAsia="Times New Roman"/>
        </w:rPr>
        <w:t>1 </w:t>
      </w:r>
      <w:r>
        <w:rPr/>
        <w:t>套存档（</w:t>
      </w:r>
      <w:r>
        <w:rPr>
          <w:spacing w:val="-3"/>
        </w:rPr>
        <w:t>如出版专著，正式出版后再提交 </w:t>
      </w:r>
      <w:r>
        <w:rPr>
          <w:rFonts w:ascii="Times New Roman" w:hAnsi="Times New Roman" w:eastAsia="Times New Roman"/>
        </w:rPr>
        <w:t>4 </w:t>
      </w:r>
      <w:r>
        <w:rPr/>
        <w:t>套样书）。</w:t>
      </w:r>
    </w:p>
    <w:p>
      <w:pPr>
        <w:pStyle w:val="BodyText"/>
        <w:spacing w:line="316" w:lineRule="auto"/>
        <w:ind w:right="257" w:firstLine="559"/>
      </w:pPr>
      <w:r>
        <w:rPr>
          <w:spacing w:val="-4"/>
        </w:rPr>
        <w:t>鉴定等级为“不合格”的，项目负责人修改后重新提交成果鉴定</w:t>
      </w:r>
      <w:r>
        <w:rPr>
          <w:spacing w:val="-2"/>
        </w:rPr>
        <w:t>稿及修改说明，申请二次鉴定。二次鉴定费用由课题组承担。</w:t>
      </w:r>
    </w:p>
    <w:p>
      <w:pPr>
        <w:pStyle w:val="BodyText"/>
        <w:spacing w:line="363" w:lineRule="exact"/>
        <w:ind w:left="679"/>
      </w:pPr>
      <w:r>
        <w:rPr>
          <w:rFonts w:ascii="黑体" w:eastAsia="黑体"/>
          <w:spacing w:val="22"/>
        </w:rPr>
        <w:t>第二十九条  </w:t>
      </w:r>
      <w:r>
        <w:rPr>
          <w:spacing w:val="-1"/>
        </w:rPr>
        <w:t>重大项目和重点项目的宣传阐释任务或研究成果</w:t>
      </w:r>
    </w:p>
    <w:p>
      <w:pPr>
        <w:spacing w:after="0" w:line="363" w:lineRule="exact"/>
        <w:sectPr>
          <w:pgSz w:w="11910" w:h="16840"/>
          <w:pgMar w:top="1480" w:bottom="280" w:left="1680" w:right="1540"/>
        </w:sectPr>
      </w:pPr>
    </w:p>
    <w:p>
      <w:pPr>
        <w:pStyle w:val="BodyText"/>
        <w:spacing w:line="316" w:lineRule="auto" w:before="41"/>
        <w:ind w:right="257"/>
        <w:jc w:val="both"/>
      </w:pPr>
      <w:r>
        <w:rPr>
          <w:spacing w:val="-6"/>
        </w:rPr>
        <w:t>得到党中央领导同志或中宣部领导同志肯定性批示的，一般项目的宣传阐释任务或研究成果得到省部级以上领导同志肯定性批示的，可申</w:t>
      </w:r>
      <w:r>
        <w:rPr>
          <w:spacing w:val="-12"/>
        </w:rPr>
        <w:t>请最终成果免于鉴定。用于申请免于鉴定的任务或成果应当为项目研</w:t>
      </w:r>
      <w:r>
        <w:rPr>
          <w:spacing w:val="-2"/>
        </w:rPr>
        <w:t>究期间产生。</w:t>
      </w:r>
    </w:p>
    <w:p>
      <w:pPr>
        <w:pStyle w:val="BodyText"/>
        <w:spacing w:before="155"/>
        <w:ind w:left="0" w:right="137"/>
        <w:jc w:val="center"/>
        <w:rPr>
          <w:rFonts w:ascii="黑体" w:eastAsia="黑体"/>
        </w:rPr>
      </w:pPr>
      <w:r>
        <w:rPr>
          <w:rFonts w:ascii="黑体" w:eastAsia="黑体"/>
        </w:rPr>
        <w:t>第六章</w:t>
      </w:r>
      <w:r>
        <w:rPr>
          <w:rFonts w:ascii="黑体" w:eastAsia="黑体"/>
          <w:spacing w:val="57"/>
          <w:w w:val="150"/>
        </w:rPr>
        <w:t> </w:t>
      </w:r>
      <w:r>
        <w:rPr>
          <w:rFonts w:ascii="黑体" w:eastAsia="黑体"/>
          <w:spacing w:val="-3"/>
        </w:rPr>
        <w:t>结项办理</w:t>
      </w:r>
    </w:p>
    <w:p>
      <w:pPr>
        <w:pStyle w:val="BodyText"/>
        <w:spacing w:line="316" w:lineRule="auto" w:before="272"/>
        <w:ind w:right="257" w:firstLine="559"/>
        <w:jc w:val="both"/>
      </w:pPr>
      <w:r>
        <w:rPr>
          <w:rFonts w:ascii="黑体" w:hAnsi="黑体" w:eastAsia="黑体"/>
        </w:rPr>
        <w:t>第三十条 </w:t>
      </w:r>
      <w:r>
        <w:rPr/>
        <w:t>项目最终成果鉴定等级为“合格”及以上的，或项目</w:t>
      </w:r>
      <w:r>
        <w:rPr>
          <w:spacing w:val="-2"/>
        </w:rPr>
        <w:t>获准免于鉴定的，应当办理结项手续，提交以下材料：</w:t>
      </w:r>
    </w:p>
    <w:p>
      <w:pPr>
        <w:pStyle w:val="BodyText"/>
        <w:spacing w:line="363" w:lineRule="exact"/>
        <w:ind w:left="679"/>
        <w:jc w:val="both"/>
      </w:pPr>
      <w:r>
        <w:rPr/>
        <w:t>（一）</w:t>
      </w:r>
      <w:r>
        <w:rPr>
          <w:spacing w:val="-12"/>
        </w:rPr>
        <w:t>结项审批书 </w:t>
      </w:r>
      <w:r>
        <w:rPr>
          <w:rFonts w:ascii="Times New Roman" w:eastAsia="Times New Roman"/>
        </w:rPr>
        <w:t>1</w:t>
      </w:r>
      <w:r>
        <w:rPr>
          <w:rFonts w:ascii="Times New Roman" w:eastAsia="Times New Roman"/>
          <w:spacing w:val="-14"/>
        </w:rPr>
        <w:t> </w:t>
      </w:r>
      <w:r>
        <w:rPr>
          <w:spacing w:val="-5"/>
        </w:rPr>
        <w:t>份；</w:t>
      </w:r>
    </w:p>
    <w:p>
      <w:pPr>
        <w:pStyle w:val="BodyText"/>
        <w:spacing w:before="116"/>
        <w:ind w:left="679"/>
        <w:jc w:val="both"/>
      </w:pPr>
      <w:r>
        <w:rPr>
          <w:spacing w:val="-2"/>
        </w:rPr>
        <w:t>（二）</w:t>
      </w:r>
      <w:r>
        <w:rPr>
          <w:spacing w:val="-6"/>
        </w:rPr>
        <w:t>项目承担单位财务部门出具的资金收支明细 </w:t>
      </w:r>
      <w:r>
        <w:rPr>
          <w:rFonts w:ascii="Times New Roman" w:eastAsia="Times New Roman"/>
          <w:spacing w:val="-2"/>
        </w:rPr>
        <w:t>1</w:t>
      </w:r>
      <w:r>
        <w:rPr>
          <w:rFonts w:ascii="Times New Roman" w:eastAsia="Times New Roman"/>
          <w:spacing w:val="7"/>
        </w:rPr>
        <w:t> </w:t>
      </w:r>
      <w:r>
        <w:rPr>
          <w:spacing w:val="-6"/>
        </w:rPr>
        <w:t>份；</w:t>
      </w:r>
    </w:p>
    <w:p>
      <w:pPr>
        <w:pStyle w:val="BodyText"/>
        <w:spacing w:before="116"/>
        <w:ind w:left="679"/>
        <w:jc w:val="both"/>
      </w:pPr>
      <w:r>
        <w:rPr/>
        <w:t>（三）</w:t>
      </w:r>
      <w:r>
        <w:rPr>
          <w:spacing w:val="-11"/>
        </w:rPr>
        <w:t>最终成果定稿 </w:t>
      </w:r>
      <w:r>
        <w:rPr>
          <w:rFonts w:ascii="Times New Roman" w:eastAsia="Times New Roman"/>
        </w:rPr>
        <w:t>1</w:t>
      </w:r>
      <w:r>
        <w:rPr>
          <w:rFonts w:ascii="Times New Roman" w:eastAsia="Times New Roman"/>
          <w:spacing w:val="-15"/>
        </w:rPr>
        <w:t> </w:t>
      </w:r>
      <w:r>
        <w:rPr>
          <w:spacing w:val="-5"/>
        </w:rPr>
        <w:t>套。</w:t>
      </w:r>
    </w:p>
    <w:p>
      <w:pPr>
        <w:pStyle w:val="BodyText"/>
        <w:spacing w:line="316" w:lineRule="auto" w:before="116"/>
        <w:ind w:right="257" w:firstLine="559"/>
        <w:jc w:val="both"/>
      </w:pPr>
      <w:r>
        <w:rPr>
          <w:spacing w:val="-2"/>
        </w:rPr>
        <w:t>提交材料经北京市习近平新时代中国特色社会主义思想研究中</w:t>
      </w:r>
      <w:r>
        <w:rPr>
          <w:spacing w:val="-4"/>
        </w:rPr>
        <w:t>心审核通过后准予结项，颁发结项证书。材料未通过审核的，修改后</w:t>
      </w:r>
      <w:r>
        <w:rPr>
          <w:spacing w:val="-2"/>
        </w:rPr>
        <w:t>重新办理结项手续。</w:t>
      </w:r>
    </w:p>
    <w:p>
      <w:pPr>
        <w:pStyle w:val="BodyText"/>
        <w:spacing w:line="316" w:lineRule="auto"/>
        <w:ind w:right="255" w:firstLine="559"/>
        <w:jc w:val="both"/>
      </w:pPr>
      <w:r>
        <w:rPr>
          <w:rFonts w:ascii="黑体" w:eastAsia="黑体"/>
        </w:rPr>
        <w:t>第三十一条 </w:t>
      </w:r>
      <w:r>
        <w:rPr/>
        <w:t>项目结项等级分为优秀、良好、合格，由北京市习</w:t>
      </w:r>
      <w:r>
        <w:rPr>
          <w:spacing w:val="-2"/>
        </w:rPr>
        <w:t>近平新时代中国特色社会主义思想研究中心对项目最终成果鉴定等</w:t>
      </w:r>
      <w:r>
        <w:rPr>
          <w:spacing w:val="-4"/>
        </w:rPr>
        <w:t>级和宣传阐释任务、阶段性成果完成情况综合考察后确定；免于鉴定</w:t>
      </w:r>
      <w:r>
        <w:rPr>
          <w:spacing w:val="-2"/>
        </w:rPr>
        <w:t>的项目不评定等级。</w:t>
      </w:r>
    </w:p>
    <w:p>
      <w:pPr>
        <w:pStyle w:val="BodyText"/>
        <w:spacing w:line="316" w:lineRule="auto"/>
        <w:ind w:right="257" w:firstLine="559"/>
        <w:jc w:val="both"/>
      </w:pPr>
      <w:r>
        <w:rPr>
          <w:rFonts w:ascii="黑体" w:eastAsia="黑体"/>
        </w:rPr>
        <w:t>第三十二条 </w:t>
      </w:r>
      <w:r>
        <w:rPr>
          <w:spacing w:val="-11"/>
        </w:rPr>
        <w:t>项目负责人、项目承担单位科研管理部门应当加强</w:t>
      </w:r>
      <w:r>
        <w:rPr>
          <w:spacing w:val="-4"/>
        </w:rPr>
        <w:t>项目研究成果的收集和统计工作。项目结项后如有转化应用情况，应</w:t>
      </w:r>
      <w:r>
        <w:rPr>
          <w:spacing w:val="-2"/>
        </w:rPr>
        <w:t>当及时将相关材料报北京市习近平新时代中国特色社会主义思想研</w:t>
      </w:r>
      <w:r>
        <w:rPr>
          <w:spacing w:val="-4"/>
        </w:rPr>
        <w:t>究中心。</w:t>
      </w:r>
    </w:p>
    <w:p>
      <w:pPr>
        <w:pStyle w:val="BodyText"/>
        <w:spacing w:before="150"/>
        <w:ind w:left="0" w:right="137"/>
        <w:jc w:val="center"/>
        <w:rPr>
          <w:rFonts w:ascii="黑体" w:eastAsia="黑体"/>
        </w:rPr>
      </w:pPr>
      <w:r>
        <w:rPr>
          <w:rFonts w:ascii="黑体" w:eastAsia="黑体"/>
        </w:rPr>
        <w:t>第七章</w:t>
      </w:r>
      <w:r>
        <w:rPr>
          <w:rFonts w:ascii="黑体" w:eastAsia="黑体"/>
          <w:spacing w:val="57"/>
          <w:w w:val="150"/>
        </w:rPr>
        <w:t> </w:t>
      </w:r>
      <w:r>
        <w:rPr>
          <w:rFonts w:ascii="黑体" w:eastAsia="黑体"/>
          <w:spacing w:val="-3"/>
        </w:rPr>
        <w:t>奖励惩戒</w:t>
      </w:r>
    </w:p>
    <w:p>
      <w:pPr>
        <w:pStyle w:val="BodyText"/>
        <w:spacing w:line="316" w:lineRule="auto" w:before="272"/>
        <w:ind w:right="257" w:firstLine="559"/>
        <w:jc w:val="both"/>
      </w:pPr>
      <w:r>
        <w:rPr>
          <w:rFonts w:ascii="黑体" w:eastAsia="黑体"/>
        </w:rPr>
        <w:t>第三十三条 </w:t>
      </w:r>
      <w:r>
        <w:rPr>
          <w:spacing w:val="-9"/>
        </w:rPr>
        <w:t>对认真完成项目研究任务，有下列情形之一的项目</w:t>
      </w:r>
      <w:r>
        <w:rPr>
          <w:spacing w:val="-13"/>
        </w:rPr>
        <w:t>负责人，北京市习近平新时代中国特色社会主义思想研究中心予以鼓</w:t>
      </w:r>
      <w:r>
        <w:rPr>
          <w:spacing w:val="-4"/>
        </w:rPr>
        <w:t>励，其围绕同一研究领域进行持续深入研究，再次申报北京市习近平</w:t>
      </w:r>
      <w:r>
        <w:rPr>
          <w:spacing w:val="-7"/>
        </w:rPr>
        <w:t>新时代中国特色社会主义思想研究中心项目时，可获得一次不占用本</w:t>
      </w:r>
      <w:r>
        <w:rPr>
          <w:spacing w:val="-2"/>
        </w:rPr>
        <w:t>单位申报指标、直接入围会议评审的资格。</w:t>
      </w:r>
    </w:p>
    <w:p>
      <w:pPr>
        <w:spacing w:after="0" w:line="316" w:lineRule="auto"/>
        <w:jc w:val="both"/>
        <w:sectPr>
          <w:pgSz w:w="11910" w:h="16840"/>
          <w:pgMar w:top="1480" w:bottom="280" w:left="1680" w:right="1540"/>
        </w:sectPr>
      </w:pPr>
    </w:p>
    <w:p>
      <w:pPr>
        <w:pStyle w:val="BodyText"/>
        <w:spacing w:before="41"/>
        <w:ind w:left="679"/>
      </w:pPr>
      <w:r>
        <w:rPr>
          <w:spacing w:val="-2"/>
        </w:rPr>
        <w:t>（一）</w:t>
      </w:r>
      <w:r>
        <w:rPr>
          <w:spacing w:val="-4"/>
        </w:rPr>
        <w:t>项目结项等级为“优秀”；</w:t>
      </w:r>
    </w:p>
    <w:p>
      <w:pPr>
        <w:pStyle w:val="BodyText"/>
        <w:spacing w:line="316" w:lineRule="auto" w:before="116"/>
        <w:ind w:right="257" w:firstLine="559"/>
      </w:pPr>
      <w:r>
        <w:rPr>
          <w:spacing w:val="-2"/>
        </w:rPr>
        <w:t>（二</w:t>
      </w:r>
      <w:r>
        <w:rPr>
          <w:spacing w:val="-97"/>
        </w:rPr>
        <w:t>）</w:t>
      </w:r>
      <w:r>
        <w:rPr>
          <w:spacing w:val="-2"/>
        </w:rPr>
        <w:t>项目宣传阐释任务或研究成果获北京市哲学社会科学优秀</w:t>
      </w:r>
      <w:r>
        <w:rPr>
          <w:spacing w:val="-4"/>
        </w:rPr>
        <w:t>成果奖；</w:t>
      </w:r>
    </w:p>
    <w:p>
      <w:pPr>
        <w:pStyle w:val="BodyText"/>
        <w:spacing w:line="316" w:lineRule="auto"/>
        <w:ind w:right="257" w:firstLine="559"/>
        <w:jc w:val="both"/>
      </w:pPr>
      <w:r>
        <w:rPr>
          <w:spacing w:val="-4"/>
        </w:rPr>
        <w:t>（三）项目研究期间以“北京市习近平新时代中国特色社会主义思想研究中心”署名在《人民日报》《求是》《光明日报》《经济日</w:t>
      </w:r>
      <w:r>
        <w:rPr>
          <w:spacing w:val="-5"/>
        </w:rPr>
        <w:t>报》发表 </w:t>
      </w:r>
      <w:r>
        <w:rPr>
          <w:rFonts w:ascii="Times New Roman" w:hAnsi="Times New Roman" w:eastAsia="Times New Roman"/>
        </w:rPr>
        <w:t>5 </w:t>
      </w:r>
      <w:r>
        <w:rPr/>
        <w:t>篇（含）以上理论文章；</w:t>
      </w:r>
    </w:p>
    <w:p>
      <w:pPr>
        <w:pStyle w:val="BodyText"/>
        <w:spacing w:line="316" w:lineRule="auto"/>
        <w:ind w:right="163" w:firstLine="559"/>
        <w:jc w:val="right"/>
      </w:pPr>
      <w:r>
        <w:rPr>
          <w:spacing w:val="-1"/>
          <w:w w:val="100"/>
        </w:rPr>
        <w:t>（</w:t>
      </w:r>
      <w:r>
        <w:rPr>
          <w:spacing w:val="-3"/>
          <w:w w:val="100"/>
        </w:rPr>
        <w:t>四</w:t>
      </w:r>
      <w:r>
        <w:rPr>
          <w:spacing w:val="-1"/>
          <w:w w:val="100"/>
        </w:rPr>
        <w:t>）</w:t>
      </w:r>
      <w:r>
        <w:rPr>
          <w:spacing w:val="3"/>
          <w:w w:val="100"/>
        </w:rPr>
        <w:t>项目研究期间，宣传阐释任务或研究成果得到党中央领</w:t>
      </w:r>
      <w:r>
        <w:rPr>
          <w:spacing w:val="6"/>
          <w:w w:val="100"/>
        </w:rPr>
        <w:t>导同志或中宣部领导同志肯定性批示，或作出重大理论创新突破。</w:t>
      </w:r>
      <w:r>
        <w:rPr>
          <w:rFonts w:ascii="黑体" w:hAnsi="黑体" w:eastAsia="黑体"/>
          <w:spacing w:val="-2"/>
          <w:w w:val="100"/>
        </w:rPr>
        <w:t>第三十四条</w:t>
      </w:r>
      <w:r>
        <w:rPr>
          <w:rFonts w:ascii="黑体" w:hAnsi="黑体" w:eastAsia="黑体"/>
          <w:spacing w:val="-1"/>
        </w:rPr>
        <w:t>  </w:t>
      </w:r>
      <w:r>
        <w:rPr>
          <w:spacing w:val="-3"/>
          <w:w w:val="100"/>
        </w:rPr>
        <w:t>因逾期被清理的项目，结项时不得认定为“优秀”</w:t>
      </w:r>
    </w:p>
    <w:p>
      <w:pPr>
        <w:pStyle w:val="BodyText"/>
        <w:spacing w:line="316" w:lineRule="auto"/>
        <w:ind w:right="255"/>
      </w:pPr>
      <w:r>
        <w:rPr>
          <w:spacing w:val="-4"/>
        </w:rPr>
        <w:t>或“良好”等级，且下一年度不得申报新的北京市习近平新时代中国</w:t>
      </w:r>
      <w:r>
        <w:rPr>
          <w:spacing w:val="-2"/>
        </w:rPr>
        <w:t>特色社会主义思想研究中心项目。</w:t>
      </w:r>
    </w:p>
    <w:p>
      <w:pPr>
        <w:pStyle w:val="BodyText"/>
        <w:spacing w:line="316" w:lineRule="auto"/>
        <w:ind w:right="257" w:firstLine="559"/>
        <w:jc w:val="both"/>
      </w:pPr>
      <w:r>
        <w:rPr>
          <w:rFonts w:ascii="黑体" w:eastAsia="黑体"/>
        </w:rPr>
        <w:t>第三十五条 </w:t>
      </w:r>
      <w:r>
        <w:rPr>
          <w:spacing w:val="-6"/>
        </w:rPr>
        <w:t>项目实施过程中有下列情形之一的，北京市习近平</w:t>
      </w:r>
      <w:r>
        <w:rPr>
          <w:spacing w:val="-2"/>
        </w:rPr>
        <w:t>新时代中国特色社会主义思想研究中心视情节轻重予以终止或撤销项目处理：</w:t>
      </w:r>
    </w:p>
    <w:p>
      <w:pPr>
        <w:pStyle w:val="BodyText"/>
        <w:spacing w:line="363" w:lineRule="exact"/>
        <w:ind w:left="679"/>
      </w:pPr>
      <w:r>
        <w:rPr>
          <w:spacing w:val="-2"/>
        </w:rPr>
        <w:t>（一）</w:t>
      </w:r>
      <w:r>
        <w:rPr>
          <w:spacing w:val="-3"/>
        </w:rPr>
        <w:t>项目宣传阐释任务或研究成果存在政治问题；</w:t>
      </w:r>
    </w:p>
    <w:p>
      <w:pPr>
        <w:pStyle w:val="BodyText"/>
        <w:spacing w:before="112"/>
        <w:ind w:left="679"/>
      </w:pPr>
      <w:r>
        <w:rPr>
          <w:spacing w:val="-2"/>
        </w:rPr>
        <w:t>（二）</w:t>
      </w:r>
      <w:r>
        <w:rPr>
          <w:spacing w:val="-3"/>
        </w:rPr>
        <w:t>项目研究中存在剽窃或弄虚作假等学术不端行为；</w:t>
      </w:r>
    </w:p>
    <w:p>
      <w:pPr>
        <w:pStyle w:val="BodyText"/>
        <w:spacing w:before="116"/>
        <w:ind w:left="679"/>
      </w:pPr>
      <w:r>
        <w:rPr>
          <w:spacing w:val="-2"/>
        </w:rPr>
        <w:t>（三）</w:t>
      </w:r>
      <w:r>
        <w:rPr>
          <w:spacing w:val="-3"/>
        </w:rPr>
        <w:t>严重违反资金使用和管理规定；</w:t>
      </w:r>
    </w:p>
    <w:p>
      <w:pPr>
        <w:pStyle w:val="BodyText"/>
        <w:spacing w:before="116"/>
        <w:ind w:left="679"/>
      </w:pPr>
      <w:r>
        <w:rPr>
          <w:spacing w:val="-2"/>
        </w:rPr>
        <w:t>（四）</w:t>
      </w:r>
      <w:r>
        <w:rPr>
          <w:spacing w:val="-3"/>
        </w:rPr>
        <w:t>项目最终成果二次鉴定不合格；</w:t>
      </w:r>
    </w:p>
    <w:p>
      <w:pPr>
        <w:pStyle w:val="BodyText"/>
        <w:spacing w:before="116"/>
        <w:ind w:left="679"/>
      </w:pPr>
      <w:r>
        <w:rPr>
          <w:spacing w:val="-2"/>
        </w:rPr>
        <w:t>（五）</w:t>
      </w:r>
      <w:r>
        <w:rPr>
          <w:spacing w:val="-3"/>
        </w:rPr>
        <w:t>项目最终成果鉴定不合格且鉴定专家认为无修改必要；</w:t>
      </w:r>
    </w:p>
    <w:p>
      <w:pPr>
        <w:pStyle w:val="BodyText"/>
        <w:spacing w:before="116"/>
        <w:ind w:left="679"/>
      </w:pPr>
      <w:r>
        <w:rPr>
          <w:spacing w:val="-2"/>
        </w:rPr>
        <w:t>（六</w:t>
      </w:r>
      <w:r>
        <w:rPr>
          <w:spacing w:val="-118"/>
        </w:rPr>
        <w:t>）</w:t>
      </w:r>
      <w:r>
        <w:rPr>
          <w:spacing w:val="-13"/>
        </w:rPr>
        <w:t>项目因逾期被清理，清理期满仍未完成或成果鉴定不合格。</w:t>
      </w:r>
    </w:p>
    <w:p>
      <w:pPr>
        <w:pStyle w:val="BodyText"/>
        <w:spacing w:line="316" w:lineRule="auto" w:before="116"/>
        <w:ind w:right="255" w:firstLine="559"/>
        <w:jc w:val="both"/>
      </w:pPr>
      <w:r>
        <w:rPr>
          <w:rFonts w:ascii="黑体" w:eastAsia="黑体"/>
        </w:rPr>
        <w:t>第三十六条 </w:t>
      </w:r>
      <w:r>
        <w:rPr>
          <w:spacing w:val="-10"/>
        </w:rPr>
        <w:t>项目被终止的，项目负责人应当整理已完成的研究</w:t>
      </w:r>
      <w:r>
        <w:rPr>
          <w:spacing w:val="-4"/>
        </w:rPr>
        <w:t>阐释任务、已产出的研究成果和其他相关资料，经项目承担单位科研</w:t>
      </w:r>
      <w:r>
        <w:rPr>
          <w:spacing w:val="-12"/>
        </w:rPr>
        <w:t>管理部门审核同意后，报北京市习近平新时代中国特色社会主义思想</w:t>
      </w:r>
      <w:r>
        <w:rPr>
          <w:spacing w:val="-4"/>
        </w:rPr>
        <w:t>研究中心备案；已支出的项目资金出具项目资金收支明细账（盖财务章），剩余资金原渠道退回。项目被撤销的，已拨项目资金全额原渠</w:t>
      </w:r>
      <w:r>
        <w:rPr>
          <w:spacing w:val="-2"/>
        </w:rPr>
        <w:t>道退回。项目承担单位应当在接到有关通知后 </w:t>
      </w:r>
      <w:r>
        <w:rPr>
          <w:rFonts w:ascii="Times New Roman" w:eastAsia="Times New Roman"/>
        </w:rPr>
        <w:t>30</w:t>
      </w:r>
      <w:r>
        <w:rPr>
          <w:rFonts w:ascii="Times New Roman" w:eastAsia="Times New Roman"/>
          <w:spacing w:val="-18"/>
        </w:rPr>
        <w:t> </w:t>
      </w:r>
      <w:r>
        <w:rPr/>
        <w:t>日内完成资金退回</w:t>
      </w:r>
      <w:r>
        <w:rPr>
          <w:spacing w:val="-4"/>
        </w:rPr>
        <w:t>工作。</w:t>
      </w:r>
    </w:p>
    <w:p>
      <w:pPr>
        <w:pStyle w:val="BodyText"/>
        <w:spacing w:line="316" w:lineRule="auto"/>
        <w:ind w:right="255" w:firstLine="559"/>
        <w:jc w:val="both"/>
      </w:pPr>
      <w:r>
        <w:rPr>
          <w:rFonts w:ascii="黑体" w:eastAsia="黑体"/>
        </w:rPr>
        <w:t>第三十七条 </w:t>
      </w:r>
      <w:r>
        <w:rPr/>
        <w:t>被终止项目的负责人</w:t>
      </w:r>
      <w:r>
        <w:rPr>
          <w:rFonts w:ascii="Times New Roman" w:eastAsia="Times New Roman"/>
        </w:rPr>
        <w:t>3</w:t>
      </w:r>
      <w:r>
        <w:rPr/>
        <w:t>年内不得申报新的北京市社会科学基金项目，被撤销项目的负责人</w:t>
      </w:r>
      <w:r>
        <w:rPr>
          <w:rFonts w:ascii="Times New Roman" w:eastAsia="Times New Roman"/>
        </w:rPr>
        <w:t>5</w:t>
      </w:r>
      <w:r>
        <w:rPr>
          <w:spacing w:val="-1"/>
        </w:rPr>
        <w:t>年内不得申报新的北京市社</w:t>
      </w:r>
    </w:p>
    <w:p>
      <w:pPr>
        <w:spacing w:after="0" w:line="316" w:lineRule="auto"/>
        <w:jc w:val="both"/>
        <w:sectPr>
          <w:pgSz w:w="11910" w:h="16840"/>
          <w:pgMar w:top="1480" w:bottom="280" w:left="1680" w:right="1540"/>
        </w:sectPr>
      </w:pPr>
    </w:p>
    <w:p>
      <w:pPr>
        <w:pStyle w:val="BodyText"/>
        <w:spacing w:line="316" w:lineRule="auto" w:before="41"/>
        <w:ind w:right="255"/>
        <w:jc w:val="both"/>
      </w:pPr>
      <w:r>
        <w:rPr>
          <w:spacing w:val="-4"/>
        </w:rPr>
        <w:t>会科学基金项目。被终止或撤销的项目，项目研究中完成的宣传阐释任务和产生的研究成果，在公开发表、出版、网络发布、内部发表或</w:t>
      </w:r>
      <w:r>
        <w:rPr>
          <w:spacing w:val="-10"/>
        </w:rPr>
        <w:t>向有关部门报送时不得标注“北京市习近平新时代中国特色社会主义</w:t>
      </w:r>
      <w:r>
        <w:rPr>
          <w:spacing w:val="-2"/>
        </w:rPr>
        <w:t>思想研究中心”字样。</w:t>
      </w:r>
    </w:p>
    <w:p>
      <w:pPr>
        <w:pStyle w:val="BodyText"/>
        <w:spacing w:before="155"/>
        <w:ind w:left="0" w:right="137"/>
        <w:jc w:val="center"/>
        <w:rPr>
          <w:rFonts w:ascii="黑体" w:eastAsia="黑体"/>
        </w:rPr>
      </w:pPr>
      <w:r>
        <w:rPr>
          <w:rFonts w:ascii="黑体" w:eastAsia="黑体"/>
        </w:rPr>
        <w:t>第八章</w:t>
      </w:r>
      <w:r>
        <w:rPr>
          <w:rFonts w:ascii="黑体" w:eastAsia="黑体"/>
          <w:spacing w:val="68"/>
          <w:w w:val="150"/>
        </w:rPr>
        <w:t> </w:t>
      </w:r>
      <w:r>
        <w:rPr>
          <w:rFonts w:ascii="黑体" w:eastAsia="黑体"/>
        </w:rPr>
        <w:t>附</w:t>
      </w:r>
      <w:r>
        <w:rPr>
          <w:rFonts w:ascii="黑体" w:eastAsia="黑体"/>
          <w:spacing w:val="66"/>
          <w:w w:val="150"/>
        </w:rPr>
        <w:t> </w:t>
      </w:r>
      <w:r>
        <w:rPr>
          <w:rFonts w:ascii="黑体" w:eastAsia="黑体"/>
          <w:spacing w:val="-10"/>
        </w:rPr>
        <w:t>则</w:t>
      </w:r>
    </w:p>
    <w:p>
      <w:pPr>
        <w:pStyle w:val="BodyText"/>
        <w:spacing w:line="316" w:lineRule="auto" w:before="272"/>
        <w:ind w:right="257" w:firstLine="559"/>
      </w:pPr>
      <w:r>
        <w:rPr>
          <w:rFonts w:ascii="黑体" w:eastAsia="黑体"/>
          <w:spacing w:val="13"/>
        </w:rPr>
        <w:t>第三十八条 </w:t>
      </w:r>
      <w:r>
        <w:rPr>
          <w:spacing w:val="-9"/>
        </w:rPr>
        <w:t>本细则自发布之日起施行，由北京市习近平新时代</w:t>
      </w:r>
      <w:r>
        <w:rPr>
          <w:spacing w:val="-2"/>
        </w:rPr>
        <w:t>中国特色社会主义思想研究中心秘书处负责解释。</w:t>
      </w:r>
    </w:p>
    <w:p>
      <w:pPr>
        <w:spacing w:after="0" w:line="316" w:lineRule="auto"/>
        <w:sectPr>
          <w:pgSz w:w="11910" w:h="16840"/>
          <w:pgMar w:top="1480" w:bottom="280" w:left="1680" w:right="1540"/>
        </w:sectPr>
      </w:pPr>
    </w:p>
    <w:p>
      <w:pPr>
        <w:spacing w:before="20"/>
        <w:ind w:left="120" w:right="0" w:firstLine="0"/>
        <w:jc w:val="left"/>
        <w:rPr>
          <w:b/>
          <w:sz w:val="32"/>
        </w:rPr>
      </w:pPr>
      <w:r>
        <w:rPr>
          <w:rFonts w:ascii="黑体" w:eastAsia="黑体"/>
          <w:spacing w:val="-29"/>
          <w:sz w:val="32"/>
        </w:rPr>
        <w:t>附件 </w:t>
      </w:r>
      <w:r>
        <w:rPr>
          <w:b/>
          <w:spacing w:val="-10"/>
          <w:sz w:val="32"/>
        </w:rPr>
        <w:t>1</w:t>
      </w:r>
    </w:p>
    <w:p>
      <w:pPr>
        <w:pStyle w:val="BodyText"/>
        <w:spacing w:before="133"/>
        <w:ind w:left="0"/>
        <w:rPr>
          <w:b/>
          <w:sz w:val="36"/>
        </w:rPr>
      </w:pPr>
    </w:p>
    <w:p>
      <w:pPr>
        <w:pStyle w:val="Heading2"/>
      </w:pPr>
      <w:r>
        <w:rPr>
          <w:spacing w:val="-1"/>
        </w:rPr>
        <w:t>最终成果匿名鉴定稿封面格式样例</w:t>
      </w:r>
    </w:p>
    <w:p>
      <w:pPr>
        <w:pStyle w:val="BodyText"/>
        <w:spacing w:before="208"/>
        <w:ind w:left="0"/>
        <w:rPr>
          <w:sz w:val="36"/>
        </w:rPr>
      </w:pPr>
    </w:p>
    <w:p>
      <w:pPr>
        <w:pStyle w:val="BodyText"/>
        <w:spacing w:line="381" w:lineRule="auto"/>
        <w:ind w:right="257"/>
      </w:pPr>
      <w:r>
        <w:rPr>
          <w:spacing w:val="-4"/>
        </w:rPr>
        <w:t>北京市习近平新时代中国特色社会主义思想研究中心项目（四号，宋</w:t>
      </w:r>
      <w:r>
        <w:rPr>
          <w:spacing w:val="-6"/>
        </w:rPr>
        <w:t>体）</w:t>
      </w:r>
    </w:p>
    <w:p>
      <w:pPr>
        <w:pStyle w:val="BodyText"/>
        <w:spacing w:line="384" w:lineRule="auto" w:before="2"/>
        <w:ind w:right="1563"/>
      </w:pPr>
      <w:r>
        <w:rPr>
          <w:spacing w:val="-2"/>
        </w:rPr>
        <w:t>项目级别：重大项目/重点项目/一般项目（四号，宋体）项目名称：XXXXXX（四号，宋体）</w:t>
      </w:r>
    </w:p>
    <w:p>
      <w:pPr>
        <w:pStyle w:val="BodyText"/>
        <w:spacing w:line="358" w:lineRule="exact"/>
      </w:pPr>
      <w:r>
        <w:rPr>
          <w:spacing w:val="-2"/>
        </w:rPr>
        <w:t>成果形式：专著/研究报告/系列论文（四号，宋体</w:t>
      </w:r>
      <w:r>
        <w:rPr>
          <w:spacing w:val="-10"/>
        </w:rPr>
        <w:t>）</w:t>
      </w:r>
    </w:p>
    <w:p>
      <w:pPr>
        <w:pStyle w:val="BodyText"/>
        <w:ind w:left="0"/>
      </w:pPr>
    </w:p>
    <w:p>
      <w:pPr>
        <w:pStyle w:val="BodyText"/>
        <w:ind w:left="0"/>
      </w:pPr>
    </w:p>
    <w:p>
      <w:pPr>
        <w:pStyle w:val="BodyText"/>
        <w:spacing w:before="320"/>
        <w:ind w:left="0"/>
      </w:pPr>
    </w:p>
    <w:p>
      <w:pPr>
        <w:pStyle w:val="Heading1"/>
      </w:pPr>
      <w:r>
        <w:rPr>
          <w:spacing w:val="-2"/>
        </w:rPr>
        <w:t>成果名称（一号，黑体，居中</w:t>
      </w:r>
      <w:r>
        <w:rPr>
          <w:spacing w:val="-10"/>
        </w:rPr>
        <w:t>）</w:t>
      </w:r>
    </w:p>
    <w:p>
      <w:pPr>
        <w:pStyle w:val="BodyText"/>
        <w:ind w:left="0"/>
        <w:rPr>
          <w:rFonts w:ascii="黑体"/>
          <w:sz w:val="52"/>
        </w:rPr>
      </w:pPr>
    </w:p>
    <w:p>
      <w:pPr>
        <w:pStyle w:val="BodyText"/>
        <w:ind w:left="0"/>
        <w:rPr>
          <w:rFonts w:ascii="黑体"/>
          <w:sz w:val="52"/>
        </w:rPr>
      </w:pPr>
    </w:p>
    <w:p>
      <w:pPr>
        <w:pStyle w:val="BodyText"/>
        <w:ind w:left="0"/>
        <w:rPr>
          <w:rFonts w:ascii="黑体"/>
          <w:sz w:val="52"/>
        </w:rPr>
      </w:pPr>
    </w:p>
    <w:p>
      <w:pPr>
        <w:pStyle w:val="BodyText"/>
        <w:ind w:left="0"/>
        <w:rPr>
          <w:rFonts w:ascii="黑体"/>
          <w:sz w:val="52"/>
        </w:rPr>
      </w:pPr>
    </w:p>
    <w:p>
      <w:pPr>
        <w:pStyle w:val="BodyText"/>
        <w:spacing w:before="89"/>
        <w:ind w:left="0"/>
        <w:rPr>
          <w:rFonts w:ascii="黑体"/>
          <w:sz w:val="52"/>
        </w:rPr>
      </w:pPr>
    </w:p>
    <w:p>
      <w:pPr>
        <w:spacing w:before="0"/>
        <w:ind w:left="0" w:right="140" w:firstLine="0"/>
        <w:jc w:val="center"/>
        <w:rPr>
          <w:sz w:val="32"/>
        </w:rPr>
      </w:pPr>
      <w:r>
        <w:rPr>
          <w:spacing w:val="-4"/>
          <w:sz w:val="32"/>
        </w:rPr>
        <w:t>XXXX</w:t>
      </w:r>
      <w:r>
        <w:rPr>
          <w:spacing w:val="-49"/>
          <w:sz w:val="32"/>
        </w:rPr>
        <w:t> 年 </w:t>
      </w:r>
      <w:r>
        <w:rPr>
          <w:spacing w:val="-4"/>
          <w:sz w:val="32"/>
        </w:rPr>
        <w:t>XX</w:t>
      </w:r>
      <w:r>
        <w:rPr>
          <w:spacing w:val="-37"/>
          <w:sz w:val="32"/>
        </w:rPr>
        <w:t> 月</w:t>
      </w:r>
      <w:r>
        <w:rPr>
          <w:spacing w:val="-4"/>
          <w:sz w:val="32"/>
        </w:rPr>
        <w:t>（三号，宋体，居中</w:t>
      </w:r>
      <w:r>
        <w:rPr>
          <w:spacing w:val="-10"/>
          <w:sz w:val="32"/>
        </w:rPr>
        <w:t>）</w:t>
      </w:r>
    </w:p>
    <w:p>
      <w:pPr>
        <w:spacing w:before="162"/>
        <w:ind w:left="0" w:right="137" w:firstLine="0"/>
        <w:jc w:val="center"/>
        <w:rPr>
          <w:sz w:val="32"/>
        </w:rPr>
      </w:pPr>
      <w:r>
        <w:rPr>
          <w:spacing w:val="-4"/>
          <w:sz w:val="32"/>
        </w:rPr>
        <w:t>（填写成果完成时间</w:t>
      </w:r>
      <w:r>
        <w:rPr>
          <w:spacing w:val="-10"/>
          <w:sz w:val="32"/>
        </w:rPr>
        <w:t>）</w:t>
      </w:r>
    </w:p>
    <w:p>
      <w:pPr>
        <w:spacing w:after="0"/>
        <w:jc w:val="center"/>
        <w:rPr>
          <w:sz w:val="32"/>
        </w:rPr>
        <w:sectPr>
          <w:pgSz w:w="11910" w:h="16840"/>
          <w:pgMar w:top="1540" w:bottom="280" w:left="1680" w:right="1540"/>
        </w:sectPr>
      </w:pPr>
    </w:p>
    <w:p>
      <w:pPr>
        <w:spacing w:before="40"/>
        <w:ind w:left="120" w:right="0" w:firstLine="0"/>
        <w:jc w:val="left"/>
        <w:rPr>
          <w:rFonts w:ascii="Times New Roman" w:eastAsia="Times New Roman"/>
          <w:sz w:val="32"/>
        </w:rPr>
      </w:pPr>
      <w:r>
        <w:rPr>
          <w:rFonts w:ascii="黑体" w:eastAsia="黑体"/>
          <w:spacing w:val="-29"/>
          <w:sz w:val="32"/>
        </w:rPr>
        <w:t>附件 </w:t>
      </w:r>
      <w:r>
        <w:rPr>
          <w:rFonts w:ascii="Times New Roman" w:eastAsia="Times New Roman"/>
          <w:spacing w:val="-10"/>
          <w:sz w:val="32"/>
        </w:rPr>
        <w:t>2</w:t>
      </w:r>
    </w:p>
    <w:p>
      <w:pPr>
        <w:pStyle w:val="BodyText"/>
        <w:spacing w:before="187"/>
        <w:ind w:left="0"/>
        <w:rPr>
          <w:rFonts w:ascii="Times New Roman"/>
          <w:sz w:val="36"/>
        </w:rPr>
      </w:pPr>
    </w:p>
    <w:p>
      <w:pPr>
        <w:pStyle w:val="Heading2"/>
      </w:pPr>
      <w:r>
        <w:rPr>
          <w:spacing w:val="-1"/>
        </w:rPr>
        <w:t>最终成果定稿封面格式样例</w:t>
      </w:r>
    </w:p>
    <w:p>
      <w:pPr>
        <w:pStyle w:val="BodyText"/>
        <w:spacing w:before="208"/>
        <w:ind w:left="0"/>
        <w:rPr>
          <w:sz w:val="36"/>
        </w:rPr>
      </w:pPr>
    </w:p>
    <w:p>
      <w:pPr>
        <w:pStyle w:val="BodyText"/>
        <w:spacing w:line="381" w:lineRule="auto"/>
        <w:ind w:right="257"/>
      </w:pPr>
      <w:r>
        <w:rPr>
          <w:spacing w:val="-4"/>
        </w:rPr>
        <w:t>北京市习近平新时代中国特色社会主义思想研究中心项目（四号，宋</w:t>
      </w:r>
      <w:r>
        <w:rPr>
          <w:spacing w:val="-6"/>
        </w:rPr>
        <w:t>体）</w:t>
      </w:r>
    </w:p>
    <w:p>
      <w:pPr>
        <w:pStyle w:val="BodyText"/>
        <w:spacing w:line="384" w:lineRule="auto" w:before="2"/>
        <w:ind w:right="4363"/>
      </w:pPr>
      <w:r>
        <w:rPr>
          <w:spacing w:val="-2"/>
        </w:rPr>
        <w:t>项目编号：XXXXXX（四号，宋体）项目名称：XXXXXX（四号，宋体</w:t>
      </w:r>
      <w:r>
        <w:rPr>
          <w:spacing w:val="-10"/>
        </w:rPr>
        <w:t>）</w:t>
      </w:r>
    </w:p>
    <w:p>
      <w:pPr>
        <w:pStyle w:val="BodyText"/>
        <w:ind w:left="0"/>
      </w:pPr>
    </w:p>
    <w:p>
      <w:pPr>
        <w:pStyle w:val="BodyText"/>
        <w:ind w:left="0"/>
      </w:pPr>
    </w:p>
    <w:p>
      <w:pPr>
        <w:pStyle w:val="BodyText"/>
        <w:spacing w:before="98"/>
        <w:ind w:left="0"/>
      </w:pPr>
    </w:p>
    <w:p>
      <w:pPr>
        <w:pStyle w:val="Heading1"/>
      </w:pPr>
      <w:r>
        <w:rPr>
          <w:spacing w:val="-2"/>
        </w:rPr>
        <w:t>成果名称（一号，黑体，居中</w:t>
      </w:r>
      <w:r>
        <w:rPr>
          <w:spacing w:val="-10"/>
        </w:rPr>
        <w:t>）</w:t>
      </w:r>
    </w:p>
    <w:p>
      <w:pPr>
        <w:pStyle w:val="Heading2"/>
        <w:spacing w:before="646"/>
      </w:pPr>
      <w:r>
        <w:rPr/>
        <w:t>项目负责人（小二号，宋体，居中</w:t>
      </w:r>
      <w:r>
        <w:rPr>
          <w:spacing w:val="-10"/>
        </w:rPr>
        <w:t>）</w:t>
      </w:r>
    </w:p>
    <w:p>
      <w:pPr>
        <w:pStyle w:val="BodyText"/>
        <w:ind w:left="0"/>
        <w:rPr>
          <w:sz w:val="36"/>
        </w:rPr>
      </w:pPr>
    </w:p>
    <w:p>
      <w:pPr>
        <w:pStyle w:val="BodyText"/>
        <w:ind w:left="0"/>
        <w:rPr>
          <w:sz w:val="36"/>
        </w:rPr>
      </w:pPr>
    </w:p>
    <w:p>
      <w:pPr>
        <w:pStyle w:val="BodyText"/>
        <w:ind w:left="0"/>
        <w:rPr>
          <w:sz w:val="36"/>
        </w:rPr>
      </w:pPr>
    </w:p>
    <w:p>
      <w:pPr>
        <w:pStyle w:val="BodyText"/>
        <w:ind w:left="0"/>
        <w:rPr>
          <w:sz w:val="36"/>
        </w:rPr>
      </w:pPr>
    </w:p>
    <w:p>
      <w:pPr>
        <w:pStyle w:val="BodyText"/>
        <w:spacing w:before="213"/>
        <w:ind w:left="0"/>
        <w:rPr>
          <w:sz w:val="36"/>
        </w:rPr>
      </w:pPr>
    </w:p>
    <w:p>
      <w:pPr>
        <w:spacing w:line="336" w:lineRule="auto" w:before="1"/>
        <w:ind w:left="1713" w:right="1851" w:firstLine="0"/>
        <w:jc w:val="center"/>
        <w:rPr>
          <w:sz w:val="32"/>
        </w:rPr>
      </w:pPr>
      <w:r>
        <w:rPr>
          <w:spacing w:val="-2"/>
          <w:sz w:val="32"/>
        </w:rPr>
        <w:t>项目承担单位（三号，宋体，居中</w:t>
      </w:r>
      <w:r>
        <w:rPr>
          <w:spacing w:val="-2"/>
          <w:sz w:val="32"/>
        </w:rPr>
        <w:t>） </w:t>
      </w:r>
      <w:r>
        <w:rPr>
          <w:sz w:val="32"/>
        </w:rPr>
        <w:t>XXXX</w:t>
      </w:r>
      <w:r>
        <w:rPr>
          <w:spacing w:val="-44"/>
          <w:sz w:val="32"/>
        </w:rPr>
        <w:t> 年 </w:t>
      </w:r>
      <w:r>
        <w:rPr>
          <w:sz w:val="32"/>
        </w:rPr>
        <w:t>XX</w:t>
      </w:r>
      <w:r>
        <w:rPr>
          <w:spacing w:val="-33"/>
          <w:sz w:val="32"/>
        </w:rPr>
        <w:t> 月</w:t>
      </w:r>
      <w:r>
        <w:rPr>
          <w:sz w:val="32"/>
        </w:rPr>
        <w:t>（三号，宋体，居中）</w:t>
      </w:r>
    </w:p>
    <w:p>
      <w:pPr>
        <w:spacing w:line="413" w:lineRule="exact" w:before="0"/>
        <w:ind w:left="0" w:right="137" w:firstLine="0"/>
        <w:jc w:val="center"/>
        <w:rPr>
          <w:sz w:val="32"/>
        </w:rPr>
      </w:pPr>
      <w:r>
        <w:rPr>
          <w:spacing w:val="-4"/>
          <w:sz w:val="32"/>
        </w:rPr>
        <w:t>（填写成果完成时间</w:t>
      </w:r>
      <w:r>
        <w:rPr>
          <w:spacing w:val="-10"/>
          <w:sz w:val="32"/>
        </w:rPr>
        <w:t>）</w:t>
      </w:r>
    </w:p>
    <w:p>
      <w:pPr>
        <w:spacing w:after="0" w:line="413" w:lineRule="exact"/>
        <w:jc w:val="center"/>
        <w:rPr>
          <w:sz w:val="32"/>
        </w:rPr>
        <w:sectPr>
          <w:pgSz w:w="11910" w:h="16840"/>
          <w:pgMar w:top="1520" w:bottom="280" w:left="1680" w:right="1540"/>
        </w:sectPr>
      </w:pPr>
    </w:p>
    <w:p>
      <w:pPr>
        <w:spacing w:before="40"/>
        <w:ind w:left="120" w:right="0" w:firstLine="0"/>
        <w:jc w:val="left"/>
        <w:rPr>
          <w:rFonts w:ascii="Times New Roman" w:eastAsia="Times New Roman"/>
          <w:sz w:val="32"/>
        </w:rPr>
      </w:pPr>
      <w:r>
        <w:rPr>
          <w:rFonts w:ascii="黑体" w:eastAsia="黑体"/>
          <w:spacing w:val="-29"/>
          <w:sz w:val="32"/>
        </w:rPr>
        <w:t>附件 </w:t>
      </w:r>
      <w:r>
        <w:rPr>
          <w:rFonts w:ascii="Times New Roman" w:eastAsia="Times New Roman"/>
          <w:spacing w:val="-10"/>
          <w:sz w:val="32"/>
        </w:rPr>
        <w:t>3</w:t>
      </w:r>
    </w:p>
    <w:p>
      <w:pPr>
        <w:pStyle w:val="BodyText"/>
        <w:spacing w:before="187"/>
        <w:ind w:left="0"/>
        <w:rPr>
          <w:rFonts w:ascii="Times New Roman"/>
          <w:sz w:val="36"/>
        </w:rPr>
      </w:pPr>
    </w:p>
    <w:p>
      <w:pPr>
        <w:pStyle w:val="Heading2"/>
      </w:pPr>
      <w:r>
        <w:rPr/>
        <w:t>最终成果匿名鉴定稿（定稿）</w:t>
      </w:r>
      <w:r>
        <w:rPr>
          <w:spacing w:val="-3"/>
        </w:rPr>
        <w:t>内文要求</w:t>
      </w:r>
    </w:p>
    <w:p>
      <w:pPr>
        <w:pStyle w:val="BodyText"/>
        <w:spacing w:before="86"/>
        <w:ind w:left="0"/>
        <w:rPr>
          <w:sz w:val="36"/>
        </w:rPr>
      </w:pPr>
    </w:p>
    <w:p>
      <w:pPr>
        <w:pStyle w:val="ListParagraph"/>
        <w:numPr>
          <w:ilvl w:val="0"/>
          <w:numId w:val="1"/>
        </w:numPr>
        <w:tabs>
          <w:tab w:pos="539" w:val="left" w:leader="none"/>
        </w:tabs>
        <w:spacing w:line="240" w:lineRule="auto" w:before="0" w:after="0"/>
        <w:ind w:left="539" w:right="0" w:hanging="419"/>
        <w:jc w:val="left"/>
        <w:rPr>
          <w:sz w:val="32"/>
        </w:rPr>
      </w:pPr>
      <w:r>
        <w:rPr>
          <w:spacing w:val="-8"/>
          <w:sz w:val="32"/>
        </w:rPr>
        <w:t>专著</w:t>
      </w:r>
    </w:p>
    <w:p>
      <w:pPr>
        <w:pStyle w:val="ListParagraph"/>
        <w:numPr>
          <w:ilvl w:val="0"/>
          <w:numId w:val="2"/>
        </w:numPr>
        <w:tabs>
          <w:tab w:pos="918" w:val="left" w:leader="none"/>
        </w:tabs>
        <w:spacing w:line="240" w:lineRule="auto" w:before="64" w:after="0"/>
        <w:ind w:left="918" w:right="0" w:hanging="798"/>
        <w:jc w:val="left"/>
        <w:rPr>
          <w:sz w:val="32"/>
        </w:rPr>
      </w:pPr>
      <w:r>
        <w:rPr>
          <w:spacing w:val="-6"/>
          <w:sz w:val="32"/>
        </w:rPr>
        <w:t>成果提要</w:t>
      </w:r>
    </w:p>
    <w:p>
      <w:pPr>
        <w:pStyle w:val="Heading3"/>
        <w:ind w:right="137"/>
        <w:jc w:val="center"/>
      </w:pPr>
      <w:r>
        <w:rPr>
          <w:spacing w:val="-2"/>
        </w:rPr>
        <w:t>标题（宋体，三号，加粗，居中</w:t>
      </w:r>
      <w:r>
        <w:rPr>
          <w:spacing w:val="-10"/>
        </w:rPr>
        <w:t>）</w:t>
      </w:r>
    </w:p>
    <w:p>
      <w:pPr>
        <w:pStyle w:val="BodyText"/>
        <w:spacing w:before="105"/>
        <w:ind w:left="132" w:right="4937"/>
        <w:jc w:val="center"/>
      </w:pPr>
      <w:r>
        <w:rPr>
          <w:spacing w:val="-2"/>
        </w:rPr>
        <w:t>正文（宋体，四号</w:t>
      </w:r>
      <w:r>
        <w:rPr>
          <w:spacing w:val="-10"/>
        </w:rPr>
        <w:t>）</w:t>
      </w:r>
    </w:p>
    <w:p>
      <w:pPr>
        <w:pStyle w:val="ListParagraph"/>
        <w:numPr>
          <w:ilvl w:val="0"/>
          <w:numId w:val="2"/>
        </w:numPr>
        <w:tabs>
          <w:tab w:pos="918" w:val="left" w:leader="none"/>
        </w:tabs>
        <w:spacing w:line="240" w:lineRule="auto" w:before="75" w:after="0"/>
        <w:ind w:left="918" w:right="0" w:hanging="798"/>
        <w:jc w:val="left"/>
        <w:rPr>
          <w:sz w:val="32"/>
        </w:rPr>
      </w:pPr>
      <w:r>
        <w:rPr>
          <w:spacing w:val="-8"/>
          <w:sz w:val="32"/>
        </w:rPr>
        <w:t>书稿</w:t>
      </w:r>
    </w:p>
    <w:p>
      <w:pPr>
        <w:pStyle w:val="BodyText"/>
        <w:spacing w:before="105"/>
        <w:ind w:left="1240"/>
      </w:pPr>
      <w:r>
        <w:rPr>
          <w:spacing w:val="-3"/>
        </w:rPr>
        <w:t>按拟出版的书稿体例规范提交</w:t>
      </w:r>
    </w:p>
    <w:p>
      <w:pPr>
        <w:spacing w:after="0"/>
        <w:sectPr>
          <w:pgSz w:w="11910" w:h="16840"/>
          <w:pgMar w:top="1520" w:bottom="280" w:left="1680" w:right="1540"/>
        </w:sectPr>
      </w:pPr>
    </w:p>
    <w:p>
      <w:pPr>
        <w:pStyle w:val="ListParagraph"/>
        <w:numPr>
          <w:ilvl w:val="0"/>
          <w:numId w:val="1"/>
        </w:numPr>
        <w:tabs>
          <w:tab w:pos="539" w:val="left" w:leader="none"/>
        </w:tabs>
        <w:spacing w:line="240" w:lineRule="auto" w:before="21" w:after="0"/>
        <w:ind w:left="539" w:right="0" w:hanging="419"/>
        <w:jc w:val="left"/>
        <w:rPr>
          <w:sz w:val="32"/>
        </w:rPr>
      </w:pPr>
      <w:r>
        <w:rPr>
          <w:spacing w:val="-6"/>
          <w:sz w:val="32"/>
        </w:rPr>
        <w:t>研究报告</w:t>
      </w:r>
    </w:p>
    <w:p>
      <w:pPr>
        <w:pStyle w:val="ListParagraph"/>
        <w:numPr>
          <w:ilvl w:val="0"/>
          <w:numId w:val="3"/>
        </w:numPr>
        <w:tabs>
          <w:tab w:pos="918" w:val="left" w:leader="none"/>
        </w:tabs>
        <w:spacing w:line="240" w:lineRule="auto" w:before="64" w:after="0"/>
        <w:ind w:left="918" w:right="0" w:hanging="798"/>
        <w:jc w:val="left"/>
        <w:rPr>
          <w:sz w:val="32"/>
        </w:rPr>
      </w:pPr>
      <w:r>
        <w:rPr>
          <w:spacing w:val="-8"/>
          <w:sz w:val="32"/>
        </w:rPr>
        <w:t>目录</w:t>
      </w:r>
    </w:p>
    <w:p>
      <w:pPr>
        <w:pStyle w:val="BodyText"/>
        <w:spacing w:before="5"/>
        <w:ind w:left="0"/>
        <w:rPr>
          <w:rFonts w:ascii="黑体"/>
          <w:sz w:val="32"/>
        </w:rPr>
      </w:pPr>
    </w:p>
    <w:p>
      <w:pPr>
        <w:spacing w:before="0"/>
        <w:ind w:left="0" w:right="130" w:firstLine="0"/>
        <w:jc w:val="center"/>
        <w:rPr>
          <w:b/>
          <w:sz w:val="44"/>
        </w:rPr>
      </w:pPr>
      <w:r>
        <w:rPr>
          <w:b/>
          <w:sz w:val="44"/>
        </w:rPr>
        <w:t>目</w:t>
      </w:r>
      <w:r>
        <w:rPr>
          <w:b/>
          <w:spacing w:val="36"/>
          <w:w w:val="150"/>
          <w:sz w:val="44"/>
        </w:rPr>
        <w:t> </w:t>
      </w:r>
      <w:r>
        <w:rPr>
          <w:b/>
          <w:sz w:val="44"/>
        </w:rPr>
        <w:t>录（二号，宋体加粗，居中</w:t>
      </w:r>
      <w:r>
        <w:rPr>
          <w:b/>
          <w:spacing w:val="-10"/>
          <w:sz w:val="44"/>
        </w:rPr>
        <w:t>）</w:t>
      </w:r>
    </w:p>
    <w:p>
      <w:pPr>
        <w:pStyle w:val="BodyText"/>
        <w:spacing w:before="459"/>
        <w:ind w:left="0"/>
        <w:rPr>
          <w:b/>
          <w:sz w:val="44"/>
        </w:rPr>
      </w:pPr>
    </w:p>
    <w:p>
      <w:pPr>
        <w:pStyle w:val="Heading4"/>
        <w:tabs>
          <w:tab w:pos="8006" w:val="left" w:leader="dot"/>
        </w:tabs>
        <w:spacing w:before="0"/>
      </w:pPr>
      <w:r>
        <w:rPr>
          <w:spacing w:val="-4"/>
        </w:rPr>
        <w:t>一、**************（四号，宋体加粗</w:t>
      </w:r>
      <w:r>
        <w:rPr>
          <w:spacing w:val="-10"/>
        </w:rPr>
        <w:t>）</w:t>
      </w:r>
      <w:r>
        <w:rPr>
          <w:rFonts w:ascii="Times New Roman" w:eastAsia="Times New Roman"/>
          <w:b w:val="0"/>
        </w:rPr>
        <w:tab/>
      </w:r>
      <w:r>
        <w:rPr>
          <w:spacing w:val="-5"/>
        </w:rPr>
        <w:t>**</w:t>
      </w:r>
    </w:p>
    <w:p>
      <w:pPr>
        <w:pStyle w:val="BodyText"/>
        <w:tabs>
          <w:tab w:pos="8142" w:val="left" w:leader="dot"/>
        </w:tabs>
        <w:spacing w:before="116"/>
      </w:pPr>
      <w:r>
        <w:rPr>
          <w:spacing w:val="-6"/>
        </w:rPr>
        <w:t>（一）***************（四号，楷体，下同</w:t>
      </w:r>
      <w:r>
        <w:rPr>
          <w:spacing w:val="-10"/>
        </w:rPr>
        <w:t>）</w:t>
      </w:r>
      <w:r>
        <w:rPr>
          <w:rFonts w:ascii="Times New Roman" w:eastAsia="Times New Roman"/>
        </w:rPr>
        <w:tab/>
      </w:r>
      <w:r>
        <w:rPr>
          <w:spacing w:val="-5"/>
        </w:rPr>
        <w:t>**</w:t>
      </w:r>
    </w:p>
    <w:p>
      <w:pPr>
        <w:pStyle w:val="BodyText"/>
        <w:tabs>
          <w:tab w:pos="7677" w:val="left" w:leader="dot"/>
        </w:tabs>
        <w:spacing w:before="116"/>
      </w:pPr>
      <w:r>
        <w:rPr>
          <w:spacing w:val="-2"/>
        </w:rPr>
        <w:t>（二）*********************************</w:t>
      </w:r>
      <w:r>
        <w:rPr>
          <w:rFonts w:ascii="Times New Roman" w:eastAsia="Times New Roman"/>
        </w:rPr>
        <w:tab/>
      </w:r>
      <w:r>
        <w:rPr>
          <w:spacing w:val="-5"/>
        </w:rPr>
        <w:t>**</w:t>
      </w:r>
    </w:p>
    <w:p>
      <w:pPr>
        <w:pStyle w:val="BodyText"/>
        <w:tabs>
          <w:tab w:pos="7677" w:val="left" w:leader="dot"/>
        </w:tabs>
        <w:spacing w:before="116"/>
      </w:pPr>
      <w:r>
        <w:rPr>
          <w:spacing w:val="-2"/>
        </w:rPr>
        <w:t>（三）****************************</w:t>
      </w:r>
      <w:r>
        <w:rPr>
          <w:rFonts w:ascii="Times New Roman" w:eastAsia="Times New Roman"/>
        </w:rPr>
        <w:tab/>
      </w:r>
      <w:r>
        <w:rPr>
          <w:spacing w:val="-5"/>
        </w:rPr>
        <w:t>**</w:t>
      </w:r>
    </w:p>
    <w:p>
      <w:pPr>
        <w:pStyle w:val="Heading4"/>
        <w:tabs>
          <w:tab w:pos="8140" w:val="left" w:leader="dot"/>
        </w:tabs>
      </w:pPr>
      <w:r>
        <w:rPr>
          <w:spacing w:val="-4"/>
        </w:rPr>
        <w:t>二、**************（四号，宋体加粗</w:t>
      </w:r>
      <w:r>
        <w:rPr>
          <w:spacing w:val="-10"/>
        </w:rPr>
        <w:t>）</w:t>
      </w:r>
      <w:r>
        <w:rPr>
          <w:rFonts w:ascii="Times New Roman" w:eastAsia="Times New Roman"/>
          <w:b w:val="0"/>
        </w:rPr>
        <w:tab/>
      </w:r>
      <w:r>
        <w:rPr>
          <w:spacing w:val="-5"/>
        </w:rPr>
        <w:t>**</w:t>
      </w:r>
    </w:p>
    <w:p>
      <w:pPr>
        <w:pStyle w:val="BodyText"/>
        <w:tabs>
          <w:tab w:pos="8143" w:val="left" w:leader="dot"/>
        </w:tabs>
        <w:spacing w:before="116"/>
      </w:pPr>
      <w:r>
        <w:rPr>
          <w:spacing w:val="-6"/>
        </w:rPr>
        <w:t>（一）*************（四号，楷体，下同</w:t>
      </w:r>
      <w:r>
        <w:rPr>
          <w:spacing w:val="-12"/>
        </w:rPr>
        <w:t>）</w:t>
      </w:r>
      <w:r>
        <w:rPr>
          <w:rFonts w:ascii="Times New Roman" w:eastAsia="Times New Roman"/>
        </w:rPr>
        <w:tab/>
      </w:r>
      <w:r>
        <w:rPr>
          <w:spacing w:val="-5"/>
        </w:rPr>
        <w:t>**</w:t>
      </w:r>
    </w:p>
    <w:p>
      <w:pPr>
        <w:pStyle w:val="BodyText"/>
        <w:tabs>
          <w:tab w:pos="7819" w:val="left" w:leader="dot"/>
        </w:tabs>
        <w:spacing w:before="116"/>
      </w:pPr>
      <w:r>
        <w:rPr>
          <w:spacing w:val="-2"/>
        </w:rPr>
        <w:t>（二）****************************</w:t>
      </w:r>
      <w:r>
        <w:rPr>
          <w:rFonts w:ascii="Times New Roman" w:eastAsia="Times New Roman"/>
        </w:rPr>
        <w:tab/>
      </w:r>
      <w:r>
        <w:rPr>
          <w:spacing w:val="-5"/>
        </w:rPr>
        <w:t>**</w:t>
      </w:r>
    </w:p>
    <w:p>
      <w:pPr>
        <w:pStyle w:val="BodyText"/>
        <w:tabs>
          <w:tab w:pos="7819" w:val="left" w:leader="dot"/>
        </w:tabs>
        <w:spacing w:before="116"/>
      </w:pPr>
      <w:r>
        <w:rPr>
          <w:spacing w:val="-2"/>
        </w:rPr>
        <w:t>（三）*****************************</w:t>
      </w:r>
      <w:r>
        <w:rPr>
          <w:rFonts w:ascii="Times New Roman" w:eastAsia="Times New Roman"/>
        </w:rPr>
        <w:tab/>
      </w:r>
      <w:r>
        <w:rPr>
          <w:spacing w:val="-5"/>
        </w:rPr>
        <w:t>**</w:t>
      </w:r>
    </w:p>
    <w:p>
      <w:pPr>
        <w:pStyle w:val="Heading4"/>
        <w:tabs>
          <w:tab w:pos="8143" w:val="left" w:leader="dot"/>
        </w:tabs>
      </w:pPr>
      <w:r>
        <w:rPr>
          <w:spacing w:val="-4"/>
        </w:rPr>
        <w:t>三、************（四号，宋体加粗</w:t>
      </w:r>
      <w:r>
        <w:rPr>
          <w:spacing w:val="-10"/>
        </w:rPr>
        <w:t>）</w:t>
      </w:r>
      <w:r>
        <w:rPr>
          <w:rFonts w:ascii="Times New Roman" w:eastAsia="Times New Roman"/>
          <w:b w:val="0"/>
        </w:rPr>
        <w:tab/>
      </w:r>
      <w:r>
        <w:rPr>
          <w:spacing w:val="-5"/>
        </w:rPr>
        <w:t>**</w:t>
      </w:r>
    </w:p>
    <w:p>
      <w:pPr>
        <w:pStyle w:val="BodyText"/>
        <w:tabs>
          <w:tab w:pos="8145" w:val="left" w:leader="dot"/>
        </w:tabs>
        <w:spacing w:before="116"/>
      </w:pPr>
      <w:r>
        <w:rPr>
          <w:spacing w:val="-6"/>
        </w:rPr>
        <w:t>（一）***************（四号，楷体，下同</w:t>
      </w:r>
      <w:r>
        <w:rPr>
          <w:spacing w:val="-10"/>
        </w:rPr>
        <w:t>）</w:t>
      </w:r>
      <w:r>
        <w:rPr>
          <w:rFonts w:ascii="Times New Roman" w:eastAsia="Times New Roman"/>
        </w:rPr>
        <w:tab/>
      </w:r>
      <w:r>
        <w:rPr>
          <w:spacing w:val="-5"/>
        </w:rPr>
        <w:t>**</w:t>
      </w:r>
    </w:p>
    <w:p>
      <w:pPr>
        <w:pStyle w:val="BodyText"/>
        <w:tabs>
          <w:tab w:pos="7679" w:val="left" w:leader="dot"/>
        </w:tabs>
        <w:spacing w:before="116"/>
      </w:pPr>
      <w:r>
        <w:rPr>
          <w:spacing w:val="-2"/>
        </w:rPr>
        <w:t>（二）*****************************</w:t>
      </w:r>
      <w:r>
        <w:rPr>
          <w:rFonts w:ascii="Times New Roman" w:eastAsia="Times New Roman"/>
        </w:rPr>
        <w:tab/>
      </w:r>
      <w:r>
        <w:rPr>
          <w:spacing w:val="-5"/>
        </w:rPr>
        <w:t>**</w:t>
      </w:r>
    </w:p>
    <w:p>
      <w:pPr>
        <w:pStyle w:val="BodyText"/>
        <w:tabs>
          <w:tab w:pos="7677" w:val="left" w:leader="dot"/>
        </w:tabs>
        <w:spacing w:before="116"/>
      </w:pPr>
      <w:r>
        <w:rPr>
          <w:spacing w:val="-2"/>
        </w:rPr>
        <w:t>（三）*****************************</w:t>
      </w:r>
      <w:r>
        <w:rPr>
          <w:rFonts w:ascii="Times New Roman" w:eastAsia="Times New Roman"/>
        </w:rPr>
        <w:tab/>
      </w:r>
      <w:r>
        <w:rPr>
          <w:spacing w:val="-5"/>
        </w:rPr>
        <w:t>**</w:t>
      </w:r>
    </w:p>
    <w:p>
      <w:pPr>
        <w:spacing w:before="116"/>
        <w:ind w:left="120" w:right="0" w:firstLine="0"/>
        <w:jc w:val="left"/>
        <w:rPr>
          <w:b/>
          <w:sz w:val="28"/>
        </w:rPr>
      </w:pPr>
      <w:r>
        <w:rPr>
          <w:b/>
          <w:spacing w:val="-5"/>
          <w:sz w:val="28"/>
        </w:rPr>
        <w:t>……</w:t>
      </w:r>
    </w:p>
    <w:p>
      <w:pPr>
        <w:pStyle w:val="ListParagraph"/>
        <w:numPr>
          <w:ilvl w:val="0"/>
          <w:numId w:val="3"/>
        </w:numPr>
        <w:tabs>
          <w:tab w:pos="918" w:val="left" w:leader="none"/>
        </w:tabs>
        <w:spacing w:line="240" w:lineRule="auto" w:before="76" w:after="0"/>
        <w:ind w:left="918" w:right="0" w:hanging="798"/>
        <w:jc w:val="left"/>
        <w:rPr>
          <w:sz w:val="32"/>
        </w:rPr>
      </w:pPr>
      <w:r>
        <w:rPr>
          <w:spacing w:val="-6"/>
          <w:sz w:val="32"/>
        </w:rPr>
        <w:t>成果提要</w:t>
      </w:r>
    </w:p>
    <w:p>
      <w:pPr>
        <w:pStyle w:val="Heading3"/>
        <w:ind w:right="137"/>
        <w:jc w:val="center"/>
      </w:pPr>
      <w:r>
        <w:rPr>
          <w:spacing w:val="-2"/>
        </w:rPr>
        <w:t>标题（宋体，三号，加粗，居中</w:t>
      </w:r>
      <w:r>
        <w:rPr>
          <w:spacing w:val="-10"/>
        </w:rPr>
        <w:t>）</w:t>
      </w:r>
    </w:p>
    <w:p>
      <w:pPr>
        <w:pStyle w:val="BodyText"/>
        <w:spacing w:before="104"/>
        <w:ind w:left="679"/>
      </w:pPr>
      <w:r>
        <w:rPr>
          <w:spacing w:val="-2"/>
        </w:rPr>
        <w:t>正文（宋体，四号</w:t>
      </w:r>
      <w:r>
        <w:rPr>
          <w:spacing w:val="-10"/>
        </w:rPr>
        <w:t>）</w:t>
      </w:r>
    </w:p>
    <w:p>
      <w:pPr>
        <w:pStyle w:val="ListParagraph"/>
        <w:numPr>
          <w:ilvl w:val="0"/>
          <w:numId w:val="3"/>
        </w:numPr>
        <w:tabs>
          <w:tab w:pos="918" w:val="left" w:leader="none"/>
        </w:tabs>
        <w:spacing w:line="240" w:lineRule="auto" w:before="76" w:after="0"/>
        <w:ind w:left="918" w:right="0" w:hanging="798"/>
        <w:jc w:val="left"/>
        <w:rPr>
          <w:sz w:val="32"/>
        </w:rPr>
      </w:pPr>
      <w:r>
        <w:rPr>
          <w:spacing w:val="-6"/>
          <w:sz w:val="32"/>
        </w:rPr>
        <w:t>报告正文</w:t>
      </w:r>
    </w:p>
    <w:p>
      <w:pPr>
        <w:pStyle w:val="Heading3"/>
        <w:spacing w:line="276" w:lineRule="auto"/>
        <w:ind w:left="120" w:right="253" w:firstLine="640"/>
      </w:pPr>
      <w:r>
        <w:rPr>
          <w:spacing w:val="-38"/>
        </w:rPr>
        <w:t>一级标题：题号用“一、”“二、”“三、”……表示</w:t>
      </w:r>
      <w:r>
        <w:rPr>
          <w:spacing w:val="-2"/>
        </w:rPr>
        <w:t>（宋体，三号，加粗</w:t>
      </w:r>
      <w:r>
        <w:rPr>
          <w:spacing w:val="-159"/>
        </w:rPr>
        <w:t>）</w:t>
      </w:r>
      <w:r>
        <w:rPr/>
        <w:t>；</w:t>
      </w:r>
    </w:p>
    <w:p>
      <w:pPr>
        <w:pStyle w:val="Heading4"/>
        <w:spacing w:line="316" w:lineRule="auto" w:before="44"/>
        <w:ind w:right="250" w:firstLine="559"/>
      </w:pPr>
      <w:r>
        <w:rPr>
          <w:spacing w:val="-25"/>
        </w:rPr>
        <w:t>二级标题：题号用“</w:t>
      </w:r>
      <w:r>
        <w:rPr>
          <w:spacing w:val="-1"/>
        </w:rPr>
        <w:t>（</w:t>
      </w:r>
      <w:r>
        <w:rPr>
          <w:spacing w:val="-10"/>
        </w:rPr>
        <w:t>一</w:t>
      </w:r>
      <w:r>
        <w:rPr>
          <w:spacing w:val="-140"/>
        </w:rPr>
        <w:t>）</w:t>
      </w:r>
      <w:r>
        <w:rPr>
          <w:spacing w:val="-150"/>
        </w:rPr>
        <w:t>”“</w:t>
      </w:r>
      <w:r>
        <w:rPr>
          <w:spacing w:val="-1"/>
        </w:rPr>
        <w:t>（</w:t>
      </w:r>
      <w:r>
        <w:rPr>
          <w:spacing w:val="-10"/>
        </w:rPr>
        <w:t>二</w:t>
      </w:r>
      <w:r>
        <w:rPr>
          <w:spacing w:val="-140"/>
        </w:rPr>
        <w:t>）</w:t>
      </w:r>
      <w:r>
        <w:rPr>
          <w:spacing w:val="-150"/>
        </w:rPr>
        <w:t>”“</w:t>
      </w:r>
      <w:r>
        <w:rPr>
          <w:spacing w:val="-1"/>
        </w:rPr>
        <w:t>（</w:t>
      </w:r>
      <w:r>
        <w:rPr>
          <w:spacing w:val="-10"/>
        </w:rPr>
        <w:t>三</w:t>
      </w:r>
      <w:r>
        <w:rPr>
          <w:spacing w:val="-111"/>
        </w:rPr>
        <w:t>）</w:t>
      </w:r>
      <w:r>
        <w:rPr>
          <w:spacing w:val="9"/>
        </w:rPr>
        <w:t>”……表示</w:t>
      </w:r>
      <w:r>
        <w:rPr>
          <w:spacing w:val="-10"/>
        </w:rPr>
        <w:t>（宋体，四</w:t>
      </w:r>
      <w:r>
        <w:rPr>
          <w:spacing w:val="-4"/>
        </w:rPr>
        <w:t>号，加粗</w:t>
      </w:r>
      <w:r>
        <w:rPr>
          <w:spacing w:val="-140"/>
        </w:rPr>
        <w:t>）</w:t>
      </w:r>
      <w:r>
        <w:rPr/>
        <w:t>；</w:t>
      </w:r>
    </w:p>
    <w:p>
      <w:pPr>
        <w:spacing w:line="369" w:lineRule="auto" w:before="39"/>
        <w:ind w:left="600" w:right="1005" w:firstLine="0"/>
        <w:jc w:val="left"/>
        <w:rPr>
          <w:sz w:val="24"/>
        </w:rPr>
      </w:pPr>
      <w:r>
        <w:rPr>
          <w:spacing w:val="-14"/>
          <w:sz w:val="24"/>
        </w:rPr>
        <w:t>三级标题：题号用</w:t>
      </w:r>
      <w:r>
        <w:rPr>
          <w:spacing w:val="28"/>
          <w:sz w:val="24"/>
        </w:rPr>
        <w:t>“1</w:t>
      </w:r>
      <w:r>
        <w:rPr>
          <w:spacing w:val="-92"/>
          <w:sz w:val="24"/>
        </w:rPr>
        <w:t>．”</w:t>
      </w:r>
      <w:r>
        <w:rPr>
          <w:spacing w:val="28"/>
          <w:sz w:val="24"/>
        </w:rPr>
        <w:t>“2</w:t>
      </w:r>
      <w:r>
        <w:rPr>
          <w:spacing w:val="-92"/>
          <w:sz w:val="24"/>
        </w:rPr>
        <w:t>．”</w:t>
      </w:r>
      <w:r>
        <w:rPr>
          <w:spacing w:val="28"/>
          <w:sz w:val="24"/>
        </w:rPr>
        <w:t>“3</w:t>
      </w:r>
      <w:r>
        <w:rPr>
          <w:spacing w:val="-8"/>
          <w:sz w:val="24"/>
        </w:rPr>
        <w:t>．”……表示</w:t>
      </w:r>
      <w:r>
        <w:rPr>
          <w:spacing w:val="-14"/>
          <w:sz w:val="24"/>
        </w:rPr>
        <w:t>（宋体，小四号</w:t>
      </w:r>
      <w:r>
        <w:rPr>
          <w:spacing w:val="-120"/>
          <w:sz w:val="24"/>
        </w:rPr>
        <w:t>）</w:t>
      </w:r>
      <w:r>
        <w:rPr>
          <w:sz w:val="24"/>
        </w:rPr>
        <w:t>；</w:t>
      </w:r>
      <w:r>
        <w:rPr>
          <w:spacing w:val="-60"/>
          <w:sz w:val="24"/>
        </w:rPr>
        <w:t> </w:t>
      </w:r>
      <w:r>
        <w:rPr>
          <w:spacing w:val="-16"/>
          <w:sz w:val="24"/>
        </w:rPr>
        <w:t>四级标题：题号用“</w:t>
      </w:r>
      <w:r>
        <w:rPr>
          <w:sz w:val="24"/>
        </w:rPr>
        <w:t>（1</w:t>
      </w:r>
      <w:r>
        <w:rPr>
          <w:spacing w:val="-120"/>
          <w:sz w:val="24"/>
        </w:rPr>
        <w:t>）”“</w:t>
      </w:r>
      <w:r>
        <w:rPr>
          <w:sz w:val="24"/>
        </w:rPr>
        <w:t>（2</w:t>
      </w:r>
      <w:r>
        <w:rPr>
          <w:spacing w:val="-120"/>
          <w:sz w:val="24"/>
        </w:rPr>
        <w:t>）”“</w:t>
      </w:r>
      <w:r>
        <w:rPr>
          <w:sz w:val="24"/>
        </w:rPr>
        <w:t>（3）……</w:t>
      </w:r>
      <w:r>
        <w:rPr>
          <w:spacing w:val="-2"/>
          <w:sz w:val="24"/>
        </w:rPr>
        <w:t>表示（宋体，小四号</w:t>
      </w:r>
      <w:r>
        <w:rPr>
          <w:spacing w:val="-130"/>
          <w:sz w:val="24"/>
        </w:rPr>
        <w:t>）</w:t>
      </w:r>
      <w:r>
        <w:rPr>
          <w:spacing w:val="-10"/>
          <w:sz w:val="24"/>
        </w:rPr>
        <w:t>；</w:t>
      </w:r>
    </w:p>
    <w:p>
      <w:pPr>
        <w:spacing w:after="0" w:line="369" w:lineRule="auto"/>
        <w:jc w:val="left"/>
        <w:rPr>
          <w:sz w:val="24"/>
        </w:rPr>
        <w:sectPr>
          <w:pgSz w:w="11910" w:h="16840"/>
          <w:pgMar w:top="1460" w:bottom="280" w:left="1680" w:right="1540"/>
        </w:sectPr>
      </w:pPr>
    </w:p>
    <w:p>
      <w:pPr>
        <w:spacing w:before="42"/>
        <w:ind w:left="600" w:right="0" w:firstLine="0"/>
        <w:jc w:val="left"/>
        <w:rPr>
          <w:sz w:val="24"/>
        </w:rPr>
      </w:pPr>
      <w:r>
        <w:rPr>
          <w:spacing w:val="-12"/>
          <w:sz w:val="24"/>
        </w:rPr>
        <w:t>五级标题：题号用“①”“②”“③”……表示</w:t>
      </w:r>
      <w:r>
        <w:rPr>
          <w:spacing w:val="-10"/>
          <w:sz w:val="24"/>
        </w:rPr>
        <w:t>（宋体，小四号</w:t>
      </w:r>
      <w:r>
        <w:rPr>
          <w:spacing w:val="-125"/>
          <w:sz w:val="24"/>
        </w:rPr>
        <w:t>）</w:t>
      </w:r>
      <w:r>
        <w:rPr>
          <w:spacing w:val="-5"/>
          <w:sz w:val="24"/>
        </w:rPr>
        <w:t>；</w:t>
      </w:r>
    </w:p>
    <w:p>
      <w:pPr>
        <w:pStyle w:val="ListParagraph"/>
        <w:numPr>
          <w:ilvl w:val="0"/>
          <w:numId w:val="3"/>
        </w:numPr>
        <w:tabs>
          <w:tab w:pos="918" w:val="left" w:leader="none"/>
        </w:tabs>
        <w:spacing w:line="240" w:lineRule="auto" w:before="87" w:after="0"/>
        <w:ind w:left="918" w:right="0" w:hanging="798"/>
        <w:jc w:val="left"/>
        <w:rPr>
          <w:sz w:val="32"/>
        </w:rPr>
      </w:pPr>
      <w:r>
        <w:rPr>
          <w:spacing w:val="-6"/>
          <w:sz w:val="32"/>
        </w:rPr>
        <w:t>参考文献</w:t>
      </w:r>
    </w:p>
    <w:p>
      <w:pPr>
        <w:spacing w:before="145"/>
        <w:ind w:left="600" w:right="0" w:firstLine="0"/>
        <w:jc w:val="left"/>
        <w:rPr>
          <w:sz w:val="24"/>
        </w:rPr>
      </w:pPr>
      <w:r>
        <w:rPr>
          <w:sz w:val="24"/>
        </w:rPr>
        <w:t>示例（正文后，宋体，五号</w:t>
      </w:r>
      <w:r>
        <w:rPr>
          <w:spacing w:val="-125"/>
          <w:sz w:val="24"/>
        </w:rPr>
        <w:t>）</w:t>
      </w:r>
      <w:r>
        <w:rPr>
          <w:spacing w:val="-5"/>
          <w:sz w:val="24"/>
        </w:rPr>
        <w:t>：</w:t>
      </w:r>
    </w:p>
    <w:p>
      <w:pPr>
        <w:spacing w:before="168"/>
        <w:ind w:left="600" w:right="0" w:firstLine="0"/>
        <w:jc w:val="left"/>
        <w:rPr>
          <w:sz w:val="24"/>
        </w:rPr>
      </w:pPr>
      <w:r>
        <w:rPr>
          <w:spacing w:val="-2"/>
          <w:sz w:val="24"/>
        </w:rPr>
        <w:t>引自专著：[1</w:t>
      </w:r>
      <w:r>
        <w:rPr>
          <w:spacing w:val="-19"/>
          <w:sz w:val="24"/>
        </w:rPr>
        <w:t>]作者：《书名》，出版单位××年版。</w:t>
      </w:r>
    </w:p>
    <w:p>
      <w:pPr>
        <w:spacing w:before="168"/>
        <w:ind w:left="600" w:right="0" w:firstLine="0"/>
        <w:jc w:val="left"/>
        <w:rPr>
          <w:sz w:val="24"/>
        </w:rPr>
      </w:pPr>
      <w:r>
        <w:rPr>
          <w:spacing w:val="-2"/>
          <w:sz w:val="24"/>
        </w:rPr>
        <w:t>引自期刊：[2</w:t>
      </w:r>
      <w:r>
        <w:rPr>
          <w:spacing w:val="-23"/>
          <w:sz w:val="24"/>
        </w:rPr>
        <w:t>]作者：《题名》，《刊名》××年第××期。</w:t>
      </w:r>
    </w:p>
    <w:p>
      <w:pPr>
        <w:spacing w:before="168"/>
        <w:ind w:left="600" w:right="0" w:firstLine="0"/>
        <w:jc w:val="left"/>
        <w:rPr>
          <w:sz w:val="24"/>
        </w:rPr>
      </w:pPr>
      <w:r>
        <w:rPr>
          <w:spacing w:val="-2"/>
          <w:sz w:val="24"/>
        </w:rPr>
        <w:t>引自报纸：[3</w:t>
      </w:r>
      <w:r>
        <w:rPr>
          <w:spacing w:val="-21"/>
          <w:sz w:val="24"/>
        </w:rPr>
        <w:t>]作者：《题名》，《报纸名》××年××月××日××版。</w:t>
      </w:r>
    </w:p>
    <w:p>
      <w:pPr>
        <w:pStyle w:val="ListParagraph"/>
        <w:numPr>
          <w:ilvl w:val="0"/>
          <w:numId w:val="3"/>
        </w:numPr>
        <w:tabs>
          <w:tab w:pos="918" w:val="left" w:leader="none"/>
        </w:tabs>
        <w:spacing w:line="240" w:lineRule="auto" w:before="87" w:after="0"/>
        <w:ind w:left="918" w:right="0" w:hanging="798"/>
        <w:jc w:val="left"/>
        <w:rPr>
          <w:sz w:val="32"/>
        </w:rPr>
      </w:pPr>
      <w:r>
        <w:rPr>
          <w:spacing w:val="-6"/>
          <w:sz w:val="32"/>
        </w:rPr>
        <w:t>页下注要求</w:t>
      </w:r>
    </w:p>
    <w:p>
      <w:pPr>
        <w:spacing w:before="206"/>
        <w:ind w:left="480" w:right="0" w:firstLine="0"/>
        <w:jc w:val="left"/>
        <w:rPr>
          <w:sz w:val="18"/>
        </w:rPr>
      </w:pPr>
      <w:r>
        <w:rPr>
          <w:sz w:val="18"/>
        </w:rPr>
        <w:t>示例（随文页下注，宋体，小五号</w:t>
      </w:r>
      <w:r>
        <w:rPr>
          <w:spacing w:val="-5"/>
          <w:sz w:val="18"/>
        </w:rPr>
        <w:t>）：</w:t>
      </w:r>
    </w:p>
    <w:p>
      <w:pPr>
        <w:pStyle w:val="BodyText"/>
        <w:spacing w:before="12"/>
        <w:ind w:left="0"/>
        <w:rPr>
          <w:sz w:val="18"/>
        </w:rPr>
      </w:pPr>
    </w:p>
    <w:p>
      <w:pPr>
        <w:spacing w:before="0"/>
        <w:ind w:left="480" w:right="0" w:firstLine="0"/>
        <w:jc w:val="left"/>
        <w:rPr>
          <w:sz w:val="18"/>
        </w:rPr>
      </w:pPr>
      <w:r>
        <w:rPr>
          <w:sz w:val="18"/>
        </w:rPr>
        <w:t>引自专著：🕔</w:t>
      </w:r>
      <w:r>
        <w:rPr>
          <w:spacing w:val="-14"/>
          <w:sz w:val="18"/>
        </w:rPr>
        <w:t>作者：《书名》，出版单位××年版，第××页。</w:t>
      </w:r>
    </w:p>
    <w:p>
      <w:pPr>
        <w:pStyle w:val="BodyText"/>
        <w:spacing w:before="12"/>
        <w:ind w:left="0"/>
        <w:rPr>
          <w:sz w:val="18"/>
        </w:rPr>
      </w:pPr>
    </w:p>
    <w:p>
      <w:pPr>
        <w:spacing w:line="491" w:lineRule="auto" w:before="0"/>
        <w:ind w:left="480" w:right="2715" w:firstLine="0"/>
        <w:jc w:val="left"/>
        <w:rPr>
          <w:sz w:val="18"/>
        </w:rPr>
      </w:pPr>
      <w:r>
        <w:rPr>
          <w:spacing w:val="-16"/>
          <w:sz w:val="18"/>
        </w:rPr>
        <w:t>引自期刊：②作者：《题名》，《刊名》××年第××期，第××页。</w:t>
      </w:r>
      <w:r>
        <w:rPr>
          <w:spacing w:val="40"/>
          <w:sz w:val="18"/>
        </w:rPr>
        <w:t> </w:t>
      </w:r>
      <w:r>
        <w:rPr>
          <w:spacing w:val="-16"/>
          <w:sz w:val="18"/>
        </w:rPr>
        <w:t>引自报纸：③作者：《题名》，《报纸名》××年××月××日××版。</w:t>
      </w:r>
    </w:p>
    <w:p>
      <w:pPr>
        <w:pStyle w:val="BodyText"/>
        <w:spacing w:line="263" w:lineRule="exact"/>
        <w:ind w:left="679"/>
      </w:pPr>
      <w:r>
        <w:rPr>
          <w:rFonts w:ascii="Microsoft Sans Serif" w:hAnsi="Microsoft Sans Serif" w:eastAsia="Microsoft Sans Serif"/>
          <w:w w:val="120"/>
        </w:rPr>
        <w:t>※</w:t>
      </w:r>
      <w:r>
        <w:rPr>
          <w:spacing w:val="-4"/>
        </w:rPr>
        <w:t>其他未特殊说明的字体均采用宋体，小四号，行距 </w:t>
      </w:r>
      <w:r>
        <w:rPr/>
        <w:t>1.5</w:t>
      </w:r>
      <w:r>
        <w:rPr>
          <w:spacing w:val="-26"/>
        </w:rPr>
        <w:t> 倍。</w:t>
      </w:r>
    </w:p>
    <w:p>
      <w:pPr>
        <w:spacing w:after="0" w:line="263" w:lineRule="exact"/>
        <w:sectPr>
          <w:pgSz w:w="11910" w:h="16840"/>
          <w:pgMar w:top="1520" w:bottom="280" w:left="1680" w:right="1540"/>
        </w:sectPr>
      </w:pPr>
    </w:p>
    <w:p>
      <w:pPr>
        <w:pStyle w:val="ListParagraph"/>
        <w:numPr>
          <w:ilvl w:val="0"/>
          <w:numId w:val="1"/>
        </w:numPr>
        <w:tabs>
          <w:tab w:pos="539" w:val="left" w:leader="none"/>
        </w:tabs>
        <w:spacing w:line="240" w:lineRule="auto" w:before="21" w:after="0"/>
        <w:ind w:left="539" w:right="0" w:hanging="419"/>
        <w:jc w:val="left"/>
        <w:rPr>
          <w:sz w:val="32"/>
        </w:rPr>
      </w:pPr>
      <w:r>
        <w:rPr>
          <w:spacing w:val="-6"/>
          <w:sz w:val="32"/>
        </w:rPr>
        <w:t>系列论文</w:t>
      </w:r>
    </w:p>
    <w:p>
      <w:pPr>
        <w:pStyle w:val="ListParagraph"/>
        <w:numPr>
          <w:ilvl w:val="0"/>
          <w:numId w:val="4"/>
        </w:numPr>
        <w:tabs>
          <w:tab w:pos="798" w:val="left" w:leader="none"/>
        </w:tabs>
        <w:spacing w:line="240" w:lineRule="auto" w:before="64" w:after="0"/>
        <w:ind w:left="798" w:right="4765" w:hanging="798"/>
        <w:jc w:val="center"/>
        <w:rPr>
          <w:rFonts w:ascii="宋体" w:eastAsia="宋体"/>
          <w:sz w:val="32"/>
        </w:rPr>
      </w:pPr>
      <w:r>
        <w:rPr>
          <w:spacing w:val="-4"/>
          <w:sz w:val="32"/>
        </w:rPr>
        <w:t>目录</w:t>
      </w:r>
      <w:r>
        <w:rPr>
          <w:rFonts w:ascii="宋体" w:eastAsia="宋体"/>
          <w:spacing w:val="-4"/>
          <w:sz w:val="32"/>
        </w:rPr>
        <w:t>（同研究报告</w:t>
      </w:r>
      <w:r>
        <w:rPr>
          <w:rFonts w:ascii="宋体" w:eastAsia="宋体"/>
          <w:spacing w:val="-10"/>
          <w:sz w:val="32"/>
        </w:rPr>
        <w:t>）</w:t>
      </w:r>
    </w:p>
    <w:p>
      <w:pPr>
        <w:pStyle w:val="ListParagraph"/>
        <w:numPr>
          <w:ilvl w:val="0"/>
          <w:numId w:val="4"/>
        </w:numPr>
        <w:tabs>
          <w:tab w:pos="918" w:val="left" w:leader="none"/>
        </w:tabs>
        <w:spacing w:line="240" w:lineRule="auto" w:before="64" w:after="0"/>
        <w:ind w:left="918" w:right="0" w:hanging="798"/>
        <w:jc w:val="left"/>
        <w:rPr>
          <w:sz w:val="32"/>
        </w:rPr>
      </w:pPr>
      <w:r>
        <w:rPr>
          <w:spacing w:val="-6"/>
          <w:sz w:val="32"/>
        </w:rPr>
        <w:t>研究总论</w:t>
      </w:r>
    </w:p>
    <w:p>
      <w:pPr>
        <w:pStyle w:val="Heading3"/>
        <w:ind w:right="137"/>
        <w:jc w:val="center"/>
      </w:pPr>
      <w:r>
        <w:rPr>
          <w:spacing w:val="-2"/>
        </w:rPr>
        <w:t>标题（宋体，三号，加粗，居中</w:t>
      </w:r>
      <w:r>
        <w:rPr>
          <w:spacing w:val="-10"/>
        </w:rPr>
        <w:t>）</w:t>
      </w:r>
    </w:p>
    <w:p>
      <w:pPr>
        <w:pStyle w:val="BodyText"/>
        <w:spacing w:before="104"/>
        <w:ind w:left="132" w:right="4937"/>
        <w:jc w:val="center"/>
      </w:pPr>
      <w:r>
        <w:rPr>
          <w:spacing w:val="-2"/>
        </w:rPr>
        <w:t>正文（宋体，四号</w:t>
      </w:r>
      <w:r>
        <w:rPr>
          <w:spacing w:val="-10"/>
        </w:rPr>
        <w:t>）</w:t>
      </w:r>
    </w:p>
    <w:p>
      <w:pPr>
        <w:pStyle w:val="ListParagraph"/>
        <w:numPr>
          <w:ilvl w:val="0"/>
          <w:numId w:val="4"/>
        </w:numPr>
        <w:tabs>
          <w:tab w:pos="918" w:val="left" w:leader="none"/>
        </w:tabs>
        <w:spacing w:line="240" w:lineRule="auto" w:before="76" w:after="0"/>
        <w:ind w:left="918" w:right="0" w:hanging="798"/>
        <w:jc w:val="left"/>
        <w:rPr>
          <w:sz w:val="32"/>
        </w:rPr>
      </w:pPr>
      <w:r>
        <w:rPr>
          <w:spacing w:val="-6"/>
          <w:sz w:val="32"/>
        </w:rPr>
        <w:t>系列论文</w:t>
      </w:r>
    </w:p>
    <w:p>
      <w:pPr>
        <w:pStyle w:val="BodyText"/>
        <w:spacing w:line="295" w:lineRule="auto" w:before="64"/>
        <w:ind w:right="257" w:firstLine="640"/>
        <w:jc w:val="both"/>
        <w:rPr>
          <w:sz w:val="32"/>
        </w:rPr>
      </w:pPr>
      <w:r>
        <w:rPr>
          <w:spacing w:val="-2"/>
          <w:sz w:val="32"/>
        </w:rPr>
        <w:t>（</w:t>
      </w:r>
      <w:r>
        <w:rPr>
          <w:spacing w:val="-2"/>
        </w:rPr>
        <w:t>排列顺序按照中央“三报一刊</w:t>
      </w:r>
      <w:r>
        <w:rPr>
          <w:spacing w:val="-38"/>
        </w:rPr>
        <w:t>”《人民日报》《求是》《光明日</w:t>
      </w:r>
      <w:r>
        <w:rPr>
          <w:spacing w:val="-15"/>
        </w:rPr>
        <w:t>报》《经济日报》论文、核心期刊学术论文、普通期刊学术论文、网</w:t>
      </w:r>
      <w:r>
        <w:rPr>
          <w:spacing w:val="-2"/>
        </w:rPr>
        <w:t>络学术论文、其他学术论文</w:t>
      </w:r>
      <w:r>
        <w:rPr>
          <w:spacing w:val="-2"/>
          <w:sz w:val="32"/>
        </w:rPr>
        <w:t>）</w:t>
      </w:r>
    </w:p>
    <w:p>
      <w:pPr>
        <w:pStyle w:val="Heading3"/>
        <w:spacing w:line="385" w:lineRule="exact" w:before="0"/>
        <w:ind w:left="902"/>
        <w:jc w:val="both"/>
      </w:pPr>
      <w:r>
        <w:rPr>
          <w:spacing w:val="-27"/>
        </w:rPr>
        <w:t>论文 </w:t>
      </w:r>
      <w:r>
        <w:rPr>
          <w:spacing w:val="-2"/>
        </w:rPr>
        <w:t>1</w:t>
      </w:r>
      <w:r>
        <w:rPr>
          <w:spacing w:val="-28"/>
        </w:rPr>
        <w:t> 题目</w:t>
      </w:r>
      <w:r>
        <w:rPr>
          <w:spacing w:val="-2"/>
        </w:rPr>
        <w:t>（宋体，三号，加粗，居中，下同</w:t>
      </w:r>
      <w:r>
        <w:rPr>
          <w:spacing w:val="-10"/>
        </w:rPr>
        <w:t>）</w:t>
      </w:r>
    </w:p>
    <w:p>
      <w:pPr>
        <w:spacing w:line="369" w:lineRule="auto" w:before="145"/>
        <w:ind w:left="120" w:right="257" w:firstLine="480"/>
        <w:jc w:val="left"/>
        <w:rPr>
          <w:sz w:val="24"/>
        </w:rPr>
      </w:pPr>
      <w:r>
        <w:rPr>
          <w:spacing w:val="-23"/>
          <w:sz w:val="24"/>
        </w:rPr>
        <w:t>论文 </w:t>
      </w:r>
      <w:r>
        <w:rPr>
          <w:spacing w:val="-4"/>
          <w:sz w:val="24"/>
        </w:rPr>
        <w:t>1</w:t>
      </w:r>
      <w:r>
        <w:rPr>
          <w:spacing w:val="-23"/>
          <w:sz w:val="24"/>
        </w:rPr>
        <w:t> 正文</w:t>
      </w:r>
      <w:r>
        <w:rPr>
          <w:spacing w:val="-4"/>
          <w:sz w:val="24"/>
        </w:rPr>
        <w:t>（</w:t>
      </w:r>
      <w:r>
        <w:rPr>
          <w:spacing w:val="-10"/>
          <w:sz w:val="24"/>
        </w:rPr>
        <w:t>宋体，小四号，行距 </w:t>
      </w:r>
      <w:r>
        <w:rPr>
          <w:spacing w:val="-4"/>
          <w:sz w:val="24"/>
        </w:rPr>
        <w:t>1.5</w:t>
      </w:r>
      <w:r>
        <w:rPr>
          <w:spacing w:val="-12"/>
          <w:sz w:val="24"/>
        </w:rPr>
        <w:t> 倍，下同，正文中各级标题格式参考</w:t>
      </w:r>
      <w:r>
        <w:rPr>
          <w:spacing w:val="-2"/>
          <w:sz w:val="24"/>
        </w:rPr>
        <w:t>研究报告正文要求）</w:t>
      </w:r>
    </w:p>
    <w:p>
      <w:pPr>
        <w:pStyle w:val="BodyText"/>
        <w:spacing w:before="89"/>
        <w:ind w:left="0"/>
        <w:rPr>
          <w:sz w:val="20"/>
        </w:rPr>
      </w:pPr>
    </w:p>
    <w:p>
      <w:pPr>
        <w:spacing w:after="0"/>
        <w:rPr>
          <w:sz w:val="20"/>
        </w:rPr>
        <w:sectPr>
          <w:pgSz w:w="11910" w:h="16840"/>
          <w:pgMar w:top="1460" w:bottom="280" w:left="1680" w:right="1540"/>
        </w:sectPr>
      </w:pPr>
    </w:p>
    <w:p>
      <w:pPr>
        <w:pStyle w:val="BodyText"/>
        <w:spacing w:before="298"/>
        <w:ind w:left="0"/>
        <w:rPr>
          <w:sz w:val="24"/>
        </w:rPr>
      </w:pPr>
    </w:p>
    <w:p>
      <w:pPr>
        <w:spacing w:before="0"/>
        <w:ind w:left="600" w:right="0" w:firstLine="0"/>
        <w:jc w:val="left"/>
        <w:rPr>
          <w:sz w:val="24"/>
        </w:rPr>
      </w:pPr>
      <w:r>
        <w:rPr>
          <w:spacing w:val="-20"/>
          <w:sz w:val="24"/>
        </w:rPr>
        <w:t>论文 </w:t>
      </w:r>
      <w:r>
        <w:rPr>
          <w:sz w:val="24"/>
        </w:rPr>
        <w:t>2</w:t>
      </w:r>
      <w:r>
        <w:rPr>
          <w:spacing w:val="-24"/>
          <w:sz w:val="24"/>
        </w:rPr>
        <w:t> 正文</w:t>
      </w:r>
    </w:p>
    <w:p>
      <w:pPr>
        <w:pStyle w:val="BodyText"/>
        <w:ind w:left="0"/>
        <w:rPr>
          <w:sz w:val="24"/>
        </w:rPr>
      </w:pPr>
    </w:p>
    <w:p>
      <w:pPr>
        <w:pStyle w:val="BodyText"/>
        <w:spacing w:before="24"/>
        <w:ind w:left="0"/>
        <w:rPr>
          <w:sz w:val="24"/>
        </w:rPr>
      </w:pPr>
    </w:p>
    <w:p>
      <w:pPr>
        <w:spacing w:before="0"/>
        <w:ind w:left="600" w:right="0" w:firstLine="0"/>
        <w:jc w:val="left"/>
        <w:rPr>
          <w:sz w:val="24"/>
        </w:rPr>
      </w:pPr>
      <w:r>
        <w:rPr>
          <w:spacing w:val="-20"/>
          <w:sz w:val="24"/>
        </w:rPr>
        <w:t>论文 </w:t>
      </w:r>
      <w:r>
        <w:rPr>
          <w:sz w:val="24"/>
        </w:rPr>
        <w:t>3</w:t>
      </w:r>
      <w:r>
        <w:rPr>
          <w:spacing w:val="-24"/>
          <w:sz w:val="24"/>
        </w:rPr>
        <w:t> 正文</w:t>
      </w:r>
    </w:p>
    <w:p>
      <w:pPr>
        <w:spacing w:before="168"/>
        <w:ind w:left="600" w:right="0" w:firstLine="0"/>
        <w:jc w:val="left"/>
        <w:rPr>
          <w:sz w:val="24"/>
        </w:rPr>
      </w:pPr>
      <w:r>
        <w:rPr>
          <w:spacing w:val="-5"/>
          <w:sz w:val="24"/>
        </w:rPr>
        <w:t>……</w:t>
      </w:r>
    </w:p>
    <w:p>
      <w:pPr>
        <w:pStyle w:val="BodyText"/>
        <w:spacing w:before="127"/>
        <w:ind w:left="679"/>
      </w:pPr>
      <w:r>
        <w:rPr>
          <w:rFonts w:ascii="Microsoft Sans Serif" w:hAnsi="Microsoft Sans Serif" w:eastAsia="Microsoft Sans Serif"/>
          <w:spacing w:val="-2"/>
          <w:w w:val="115"/>
        </w:rPr>
        <w:t>※</w:t>
      </w:r>
      <w:r>
        <w:rPr>
          <w:spacing w:val="-4"/>
          <w:w w:val="105"/>
        </w:rPr>
        <w:t>注意事项：</w:t>
      </w:r>
    </w:p>
    <w:p>
      <w:pPr>
        <w:pStyle w:val="Heading3"/>
        <w:spacing w:before="49"/>
        <w:ind w:left="600"/>
      </w:pPr>
      <w:r>
        <w:rPr>
          <w:b w:val="0"/>
        </w:rPr>
        <w:br w:type="column"/>
      </w:r>
      <w:r>
        <w:rPr>
          <w:spacing w:val="-29"/>
        </w:rPr>
        <w:t>论文 </w:t>
      </w:r>
      <w:r>
        <w:rPr>
          <w:spacing w:val="-4"/>
        </w:rPr>
        <w:t>2</w:t>
      </w:r>
      <w:r>
        <w:rPr>
          <w:spacing w:val="-31"/>
        </w:rPr>
        <w:t> 题目</w:t>
      </w:r>
    </w:p>
    <w:p>
      <w:pPr>
        <w:pStyle w:val="BodyText"/>
        <w:spacing w:before="128"/>
        <w:ind w:left="0"/>
        <w:rPr>
          <w:b/>
          <w:sz w:val="32"/>
        </w:rPr>
      </w:pPr>
    </w:p>
    <w:p>
      <w:pPr>
        <w:spacing w:before="0"/>
        <w:ind w:left="600" w:right="0" w:firstLine="0"/>
        <w:jc w:val="left"/>
        <w:rPr>
          <w:b/>
          <w:sz w:val="32"/>
        </w:rPr>
      </w:pPr>
      <w:r>
        <w:rPr>
          <w:b/>
          <w:spacing w:val="-29"/>
          <w:sz w:val="32"/>
        </w:rPr>
        <w:t>论文 </w:t>
      </w:r>
      <w:r>
        <w:rPr>
          <w:b/>
          <w:spacing w:val="-4"/>
          <w:sz w:val="32"/>
        </w:rPr>
        <w:t>3</w:t>
      </w:r>
      <w:r>
        <w:rPr>
          <w:b/>
          <w:spacing w:val="-31"/>
          <w:sz w:val="32"/>
        </w:rPr>
        <w:t> 题目</w:t>
      </w:r>
    </w:p>
    <w:p>
      <w:pPr>
        <w:spacing w:after="0"/>
        <w:jc w:val="left"/>
        <w:rPr>
          <w:sz w:val="32"/>
        </w:rPr>
        <w:sectPr>
          <w:type w:val="continuous"/>
          <w:pgSz w:w="11910" w:h="16840"/>
          <w:pgMar w:top="1500" w:bottom="280" w:left="1680" w:right="1540"/>
          <w:cols w:num="2" w:equalWidth="0">
            <w:col w:w="2402" w:space="468"/>
            <w:col w:w="5820"/>
          </w:cols>
        </w:sectPr>
      </w:pPr>
    </w:p>
    <w:p>
      <w:pPr>
        <w:pStyle w:val="BodyText"/>
        <w:spacing w:line="316" w:lineRule="auto" w:before="116"/>
        <w:ind w:right="163" w:firstLine="559"/>
      </w:pPr>
      <w:r>
        <w:rPr>
          <w:spacing w:val="-2"/>
        </w:rPr>
        <w:t>系列论文最终成果匿名鉴定稿要求每篇文章均须使用文本形式，不出现任何与文章发表、作者等相关的信息；但须与正式发表的文章内容一致。</w:t>
      </w:r>
    </w:p>
    <w:p>
      <w:pPr>
        <w:pStyle w:val="BodyText"/>
        <w:spacing w:line="316" w:lineRule="auto"/>
        <w:ind w:right="255" w:firstLine="559"/>
        <w:jc w:val="both"/>
      </w:pPr>
      <w:r>
        <w:rPr>
          <w:spacing w:val="-6"/>
        </w:rPr>
        <w:t>系列论文最终成果定稿要求每篇文章均使用文本形式，与正式发</w:t>
      </w:r>
      <w:r>
        <w:rPr>
          <w:spacing w:val="-4"/>
        </w:rPr>
        <w:t>表的内容形式一致，文末依次注明：发表报纸或期刊名称（或其他形</w:t>
      </w:r>
      <w:r>
        <w:rPr>
          <w:spacing w:val="-2"/>
        </w:rPr>
        <w:t>式载体</w:t>
      </w:r>
      <w:r>
        <w:rPr>
          <w:spacing w:val="-142"/>
        </w:rPr>
        <w:t>）</w:t>
      </w:r>
      <w:r>
        <w:rPr>
          <w:spacing w:val="-2"/>
        </w:rPr>
        <w:t>、发表时间及版面或页码等、作者。</w:t>
      </w:r>
    </w:p>
    <w:sectPr>
      <w:type w:val="continuous"/>
      <w:pgSz w:w="11910" w:h="16840"/>
      <w:pgMar w:top="1500" w:bottom="280" w:left="1680" w:right="15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宋体">
    <w:altName w:val="宋体"/>
    <w:charset w:val="86"/>
    <w:family w:val="auto"/>
    <w:pitch w:val="variable"/>
  </w:font>
  <w:font w:name="黑体">
    <w:altName w:val="黑体"/>
    <w:charset w:val="86"/>
    <w:family w:val="modern"/>
    <w:pitch w:val="fixed"/>
  </w:font>
  <w:font w:name="Microsoft Sans Serif">
    <w:altName w:val="Microsoft Sans Serif"/>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920" w:hanging="800"/>
        <w:jc w:val="left"/>
      </w:pPr>
      <w:rPr>
        <w:rFonts w:hint="default" w:ascii="黑体" w:hAnsi="黑体" w:eastAsia="黑体" w:cs="黑体"/>
        <w:b w:val="0"/>
        <w:bCs w:val="0"/>
        <w:i w:val="0"/>
        <w:iCs w:val="0"/>
        <w:spacing w:val="0"/>
        <w:w w:val="99"/>
        <w:sz w:val="30"/>
        <w:szCs w:val="30"/>
        <w:lang w:val="en-US" w:eastAsia="zh-CN" w:bidi="ar-SA"/>
      </w:rPr>
    </w:lvl>
    <w:lvl w:ilvl="1">
      <w:start w:val="0"/>
      <w:numFmt w:val="bullet"/>
      <w:lvlText w:val="•"/>
      <w:lvlJc w:val="left"/>
      <w:pPr>
        <w:ind w:left="1696" w:hanging="800"/>
      </w:pPr>
      <w:rPr>
        <w:rFonts w:hint="default"/>
        <w:lang w:val="en-US" w:eastAsia="zh-CN" w:bidi="ar-SA"/>
      </w:rPr>
    </w:lvl>
    <w:lvl w:ilvl="2">
      <w:start w:val="0"/>
      <w:numFmt w:val="bullet"/>
      <w:lvlText w:val="•"/>
      <w:lvlJc w:val="left"/>
      <w:pPr>
        <w:ind w:left="2473" w:hanging="800"/>
      </w:pPr>
      <w:rPr>
        <w:rFonts w:hint="default"/>
        <w:lang w:val="en-US" w:eastAsia="zh-CN" w:bidi="ar-SA"/>
      </w:rPr>
    </w:lvl>
    <w:lvl w:ilvl="3">
      <w:start w:val="0"/>
      <w:numFmt w:val="bullet"/>
      <w:lvlText w:val="•"/>
      <w:lvlJc w:val="left"/>
      <w:pPr>
        <w:ind w:left="3249" w:hanging="800"/>
      </w:pPr>
      <w:rPr>
        <w:rFonts w:hint="default"/>
        <w:lang w:val="en-US" w:eastAsia="zh-CN" w:bidi="ar-SA"/>
      </w:rPr>
    </w:lvl>
    <w:lvl w:ilvl="4">
      <w:start w:val="0"/>
      <w:numFmt w:val="bullet"/>
      <w:lvlText w:val="•"/>
      <w:lvlJc w:val="left"/>
      <w:pPr>
        <w:ind w:left="4026" w:hanging="800"/>
      </w:pPr>
      <w:rPr>
        <w:rFonts w:hint="default"/>
        <w:lang w:val="en-US" w:eastAsia="zh-CN" w:bidi="ar-SA"/>
      </w:rPr>
    </w:lvl>
    <w:lvl w:ilvl="5">
      <w:start w:val="0"/>
      <w:numFmt w:val="bullet"/>
      <w:lvlText w:val="•"/>
      <w:lvlJc w:val="left"/>
      <w:pPr>
        <w:ind w:left="4803" w:hanging="800"/>
      </w:pPr>
      <w:rPr>
        <w:rFonts w:hint="default"/>
        <w:lang w:val="en-US" w:eastAsia="zh-CN" w:bidi="ar-SA"/>
      </w:rPr>
    </w:lvl>
    <w:lvl w:ilvl="6">
      <w:start w:val="0"/>
      <w:numFmt w:val="bullet"/>
      <w:lvlText w:val="•"/>
      <w:lvlJc w:val="left"/>
      <w:pPr>
        <w:ind w:left="5579" w:hanging="800"/>
      </w:pPr>
      <w:rPr>
        <w:rFonts w:hint="default"/>
        <w:lang w:val="en-US" w:eastAsia="zh-CN" w:bidi="ar-SA"/>
      </w:rPr>
    </w:lvl>
    <w:lvl w:ilvl="7">
      <w:start w:val="0"/>
      <w:numFmt w:val="bullet"/>
      <w:lvlText w:val="•"/>
      <w:lvlJc w:val="left"/>
      <w:pPr>
        <w:ind w:left="6356" w:hanging="800"/>
      </w:pPr>
      <w:rPr>
        <w:rFonts w:hint="default"/>
        <w:lang w:val="en-US" w:eastAsia="zh-CN" w:bidi="ar-SA"/>
      </w:rPr>
    </w:lvl>
    <w:lvl w:ilvl="8">
      <w:start w:val="0"/>
      <w:numFmt w:val="bullet"/>
      <w:lvlText w:val="•"/>
      <w:lvlJc w:val="left"/>
      <w:pPr>
        <w:ind w:left="7132" w:hanging="800"/>
      </w:pPr>
      <w:rPr>
        <w:rFonts w:hint="default"/>
        <w:lang w:val="en-US" w:eastAsia="zh-CN" w:bidi="ar-SA"/>
      </w:rPr>
    </w:lvl>
  </w:abstractNum>
  <w:abstractNum w:abstractNumId="2">
    <w:multiLevelType w:val="hybridMultilevel"/>
    <w:lvl w:ilvl="0">
      <w:start w:val="1"/>
      <w:numFmt w:val="decimal"/>
      <w:lvlText w:val="（%1）"/>
      <w:lvlJc w:val="left"/>
      <w:pPr>
        <w:ind w:left="920" w:hanging="800"/>
        <w:jc w:val="left"/>
      </w:pPr>
      <w:rPr>
        <w:rFonts w:hint="default" w:ascii="黑体" w:hAnsi="黑体" w:eastAsia="黑体" w:cs="黑体"/>
        <w:b w:val="0"/>
        <w:bCs w:val="0"/>
        <w:i w:val="0"/>
        <w:iCs w:val="0"/>
        <w:spacing w:val="0"/>
        <w:w w:val="99"/>
        <w:sz w:val="30"/>
        <w:szCs w:val="30"/>
        <w:lang w:val="en-US" w:eastAsia="zh-CN" w:bidi="ar-SA"/>
      </w:rPr>
    </w:lvl>
    <w:lvl w:ilvl="1">
      <w:start w:val="0"/>
      <w:numFmt w:val="bullet"/>
      <w:lvlText w:val="•"/>
      <w:lvlJc w:val="left"/>
      <w:pPr>
        <w:ind w:left="1696" w:hanging="800"/>
      </w:pPr>
      <w:rPr>
        <w:rFonts w:hint="default"/>
        <w:lang w:val="en-US" w:eastAsia="zh-CN" w:bidi="ar-SA"/>
      </w:rPr>
    </w:lvl>
    <w:lvl w:ilvl="2">
      <w:start w:val="0"/>
      <w:numFmt w:val="bullet"/>
      <w:lvlText w:val="•"/>
      <w:lvlJc w:val="left"/>
      <w:pPr>
        <w:ind w:left="2473" w:hanging="800"/>
      </w:pPr>
      <w:rPr>
        <w:rFonts w:hint="default"/>
        <w:lang w:val="en-US" w:eastAsia="zh-CN" w:bidi="ar-SA"/>
      </w:rPr>
    </w:lvl>
    <w:lvl w:ilvl="3">
      <w:start w:val="0"/>
      <w:numFmt w:val="bullet"/>
      <w:lvlText w:val="•"/>
      <w:lvlJc w:val="left"/>
      <w:pPr>
        <w:ind w:left="3249" w:hanging="800"/>
      </w:pPr>
      <w:rPr>
        <w:rFonts w:hint="default"/>
        <w:lang w:val="en-US" w:eastAsia="zh-CN" w:bidi="ar-SA"/>
      </w:rPr>
    </w:lvl>
    <w:lvl w:ilvl="4">
      <w:start w:val="0"/>
      <w:numFmt w:val="bullet"/>
      <w:lvlText w:val="•"/>
      <w:lvlJc w:val="left"/>
      <w:pPr>
        <w:ind w:left="4026" w:hanging="800"/>
      </w:pPr>
      <w:rPr>
        <w:rFonts w:hint="default"/>
        <w:lang w:val="en-US" w:eastAsia="zh-CN" w:bidi="ar-SA"/>
      </w:rPr>
    </w:lvl>
    <w:lvl w:ilvl="5">
      <w:start w:val="0"/>
      <w:numFmt w:val="bullet"/>
      <w:lvlText w:val="•"/>
      <w:lvlJc w:val="left"/>
      <w:pPr>
        <w:ind w:left="4803" w:hanging="800"/>
      </w:pPr>
      <w:rPr>
        <w:rFonts w:hint="default"/>
        <w:lang w:val="en-US" w:eastAsia="zh-CN" w:bidi="ar-SA"/>
      </w:rPr>
    </w:lvl>
    <w:lvl w:ilvl="6">
      <w:start w:val="0"/>
      <w:numFmt w:val="bullet"/>
      <w:lvlText w:val="•"/>
      <w:lvlJc w:val="left"/>
      <w:pPr>
        <w:ind w:left="5579" w:hanging="800"/>
      </w:pPr>
      <w:rPr>
        <w:rFonts w:hint="default"/>
        <w:lang w:val="en-US" w:eastAsia="zh-CN" w:bidi="ar-SA"/>
      </w:rPr>
    </w:lvl>
    <w:lvl w:ilvl="7">
      <w:start w:val="0"/>
      <w:numFmt w:val="bullet"/>
      <w:lvlText w:val="•"/>
      <w:lvlJc w:val="left"/>
      <w:pPr>
        <w:ind w:left="6356" w:hanging="800"/>
      </w:pPr>
      <w:rPr>
        <w:rFonts w:hint="default"/>
        <w:lang w:val="en-US" w:eastAsia="zh-CN" w:bidi="ar-SA"/>
      </w:rPr>
    </w:lvl>
    <w:lvl w:ilvl="8">
      <w:start w:val="0"/>
      <w:numFmt w:val="bullet"/>
      <w:lvlText w:val="•"/>
      <w:lvlJc w:val="left"/>
      <w:pPr>
        <w:ind w:left="7132" w:hanging="800"/>
      </w:pPr>
      <w:rPr>
        <w:rFonts w:hint="default"/>
        <w:lang w:val="en-US" w:eastAsia="zh-CN" w:bidi="ar-SA"/>
      </w:rPr>
    </w:lvl>
  </w:abstractNum>
  <w:abstractNum w:abstractNumId="1">
    <w:multiLevelType w:val="hybridMultilevel"/>
    <w:lvl w:ilvl="0">
      <w:start w:val="1"/>
      <w:numFmt w:val="decimal"/>
      <w:lvlText w:val="（%1）"/>
      <w:lvlJc w:val="left"/>
      <w:pPr>
        <w:ind w:left="920" w:hanging="800"/>
        <w:jc w:val="left"/>
      </w:pPr>
      <w:rPr>
        <w:rFonts w:hint="default" w:ascii="黑体" w:hAnsi="黑体" w:eastAsia="黑体" w:cs="黑体"/>
        <w:b w:val="0"/>
        <w:bCs w:val="0"/>
        <w:i w:val="0"/>
        <w:iCs w:val="0"/>
        <w:spacing w:val="0"/>
        <w:w w:val="99"/>
        <w:sz w:val="30"/>
        <w:szCs w:val="30"/>
        <w:lang w:val="en-US" w:eastAsia="zh-CN" w:bidi="ar-SA"/>
      </w:rPr>
    </w:lvl>
    <w:lvl w:ilvl="1">
      <w:start w:val="0"/>
      <w:numFmt w:val="bullet"/>
      <w:lvlText w:val="•"/>
      <w:lvlJc w:val="left"/>
      <w:pPr>
        <w:ind w:left="1696" w:hanging="800"/>
      </w:pPr>
      <w:rPr>
        <w:rFonts w:hint="default"/>
        <w:lang w:val="en-US" w:eastAsia="zh-CN" w:bidi="ar-SA"/>
      </w:rPr>
    </w:lvl>
    <w:lvl w:ilvl="2">
      <w:start w:val="0"/>
      <w:numFmt w:val="bullet"/>
      <w:lvlText w:val="•"/>
      <w:lvlJc w:val="left"/>
      <w:pPr>
        <w:ind w:left="2473" w:hanging="800"/>
      </w:pPr>
      <w:rPr>
        <w:rFonts w:hint="default"/>
        <w:lang w:val="en-US" w:eastAsia="zh-CN" w:bidi="ar-SA"/>
      </w:rPr>
    </w:lvl>
    <w:lvl w:ilvl="3">
      <w:start w:val="0"/>
      <w:numFmt w:val="bullet"/>
      <w:lvlText w:val="•"/>
      <w:lvlJc w:val="left"/>
      <w:pPr>
        <w:ind w:left="3249" w:hanging="800"/>
      </w:pPr>
      <w:rPr>
        <w:rFonts w:hint="default"/>
        <w:lang w:val="en-US" w:eastAsia="zh-CN" w:bidi="ar-SA"/>
      </w:rPr>
    </w:lvl>
    <w:lvl w:ilvl="4">
      <w:start w:val="0"/>
      <w:numFmt w:val="bullet"/>
      <w:lvlText w:val="•"/>
      <w:lvlJc w:val="left"/>
      <w:pPr>
        <w:ind w:left="4026" w:hanging="800"/>
      </w:pPr>
      <w:rPr>
        <w:rFonts w:hint="default"/>
        <w:lang w:val="en-US" w:eastAsia="zh-CN" w:bidi="ar-SA"/>
      </w:rPr>
    </w:lvl>
    <w:lvl w:ilvl="5">
      <w:start w:val="0"/>
      <w:numFmt w:val="bullet"/>
      <w:lvlText w:val="•"/>
      <w:lvlJc w:val="left"/>
      <w:pPr>
        <w:ind w:left="4803" w:hanging="800"/>
      </w:pPr>
      <w:rPr>
        <w:rFonts w:hint="default"/>
        <w:lang w:val="en-US" w:eastAsia="zh-CN" w:bidi="ar-SA"/>
      </w:rPr>
    </w:lvl>
    <w:lvl w:ilvl="6">
      <w:start w:val="0"/>
      <w:numFmt w:val="bullet"/>
      <w:lvlText w:val="•"/>
      <w:lvlJc w:val="left"/>
      <w:pPr>
        <w:ind w:left="5579" w:hanging="800"/>
      </w:pPr>
      <w:rPr>
        <w:rFonts w:hint="default"/>
        <w:lang w:val="en-US" w:eastAsia="zh-CN" w:bidi="ar-SA"/>
      </w:rPr>
    </w:lvl>
    <w:lvl w:ilvl="7">
      <w:start w:val="0"/>
      <w:numFmt w:val="bullet"/>
      <w:lvlText w:val="•"/>
      <w:lvlJc w:val="left"/>
      <w:pPr>
        <w:ind w:left="6356" w:hanging="800"/>
      </w:pPr>
      <w:rPr>
        <w:rFonts w:hint="default"/>
        <w:lang w:val="en-US" w:eastAsia="zh-CN" w:bidi="ar-SA"/>
      </w:rPr>
    </w:lvl>
    <w:lvl w:ilvl="8">
      <w:start w:val="0"/>
      <w:numFmt w:val="bullet"/>
      <w:lvlText w:val="•"/>
      <w:lvlJc w:val="left"/>
      <w:pPr>
        <w:ind w:left="7132" w:hanging="800"/>
      </w:pPr>
      <w:rPr>
        <w:rFonts w:hint="default"/>
        <w:lang w:val="en-US" w:eastAsia="zh-CN" w:bidi="ar-SA"/>
      </w:rPr>
    </w:lvl>
  </w:abstractNum>
  <w:abstractNum w:abstractNumId="0">
    <w:multiLevelType w:val="hybridMultilevel"/>
    <w:lvl w:ilvl="0">
      <w:start w:val="1"/>
      <w:numFmt w:val="decimal"/>
      <w:lvlText w:val="%1."/>
      <w:lvlJc w:val="left"/>
      <w:pPr>
        <w:ind w:left="540" w:hanging="420"/>
        <w:jc w:val="left"/>
      </w:pPr>
      <w:rPr>
        <w:rFonts w:hint="default" w:ascii="宋体" w:hAnsi="宋体" w:eastAsia="宋体" w:cs="宋体"/>
        <w:b w:val="0"/>
        <w:bCs w:val="0"/>
        <w:i w:val="0"/>
        <w:iCs w:val="0"/>
        <w:spacing w:val="-2"/>
        <w:w w:val="99"/>
        <w:sz w:val="32"/>
        <w:szCs w:val="32"/>
        <w:lang w:val="en-US" w:eastAsia="zh-CN" w:bidi="ar-SA"/>
      </w:rPr>
    </w:lvl>
    <w:lvl w:ilvl="1">
      <w:start w:val="0"/>
      <w:numFmt w:val="bullet"/>
      <w:lvlText w:val="•"/>
      <w:lvlJc w:val="left"/>
      <w:pPr>
        <w:ind w:left="1354" w:hanging="420"/>
      </w:pPr>
      <w:rPr>
        <w:rFonts w:hint="default"/>
        <w:lang w:val="en-US" w:eastAsia="zh-CN" w:bidi="ar-SA"/>
      </w:rPr>
    </w:lvl>
    <w:lvl w:ilvl="2">
      <w:start w:val="0"/>
      <w:numFmt w:val="bullet"/>
      <w:lvlText w:val="•"/>
      <w:lvlJc w:val="left"/>
      <w:pPr>
        <w:ind w:left="2169" w:hanging="420"/>
      </w:pPr>
      <w:rPr>
        <w:rFonts w:hint="default"/>
        <w:lang w:val="en-US" w:eastAsia="zh-CN" w:bidi="ar-SA"/>
      </w:rPr>
    </w:lvl>
    <w:lvl w:ilvl="3">
      <w:start w:val="0"/>
      <w:numFmt w:val="bullet"/>
      <w:lvlText w:val="•"/>
      <w:lvlJc w:val="left"/>
      <w:pPr>
        <w:ind w:left="2983" w:hanging="420"/>
      </w:pPr>
      <w:rPr>
        <w:rFonts w:hint="default"/>
        <w:lang w:val="en-US" w:eastAsia="zh-CN" w:bidi="ar-SA"/>
      </w:rPr>
    </w:lvl>
    <w:lvl w:ilvl="4">
      <w:start w:val="0"/>
      <w:numFmt w:val="bullet"/>
      <w:lvlText w:val="•"/>
      <w:lvlJc w:val="left"/>
      <w:pPr>
        <w:ind w:left="3798" w:hanging="420"/>
      </w:pPr>
      <w:rPr>
        <w:rFonts w:hint="default"/>
        <w:lang w:val="en-US" w:eastAsia="zh-CN" w:bidi="ar-SA"/>
      </w:rPr>
    </w:lvl>
    <w:lvl w:ilvl="5">
      <w:start w:val="0"/>
      <w:numFmt w:val="bullet"/>
      <w:lvlText w:val="•"/>
      <w:lvlJc w:val="left"/>
      <w:pPr>
        <w:ind w:left="4613" w:hanging="420"/>
      </w:pPr>
      <w:rPr>
        <w:rFonts w:hint="default"/>
        <w:lang w:val="en-US" w:eastAsia="zh-CN" w:bidi="ar-SA"/>
      </w:rPr>
    </w:lvl>
    <w:lvl w:ilvl="6">
      <w:start w:val="0"/>
      <w:numFmt w:val="bullet"/>
      <w:lvlText w:val="•"/>
      <w:lvlJc w:val="left"/>
      <w:pPr>
        <w:ind w:left="5427" w:hanging="420"/>
      </w:pPr>
      <w:rPr>
        <w:rFonts w:hint="default"/>
        <w:lang w:val="en-US" w:eastAsia="zh-CN" w:bidi="ar-SA"/>
      </w:rPr>
    </w:lvl>
    <w:lvl w:ilvl="7">
      <w:start w:val="0"/>
      <w:numFmt w:val="bullet"/>
      <w:lvlText w:val="•"/>
      <w:lvlJc w:val="left"/>
      <w:pPr>
        <w:ind w:left="6242" w:hanging="420"/>
      </w:pPr>
      <w:rPr>
        <w:rFonts w:hint="default"/>
        <w:lang w:val="en-US" w:eastAsia="zh-CN" w:bidi="ar-SA"/>
      </w:rPr>
    </w:lvl>
    <w:lvl w:ilvl="8">
      <w:start w:val="0"/>
      <w:numFmt w:val="bullet"/>
      <w:lvlText w:val="•"/>
      <w:lvlJc w:val="left"/>
      <w:pPr>
        <w:ind w:left="7056" w:hanging="420"/>
      </w:pPr>
      <w:rPr>
        <w:rFonts w:hint="default"/>
        <w:lang w:val="en-US" w:eastAsia="zh-CN"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lang w:val="en-US" w:eastAsia="zh-CN" w:bidi="ar-SA"/>
    </w:rPr>
  </w:style>
  <w:style w:styleId="BodyText" w:type="paragraph">
    <w:name w:val="Body Text"/>
    <w:basedOn w:val="Normal"/>
    <w:uiPriority w:val="1"/>
    <w:qFormat/>
    <w:pPr>
      <w:ind w:left="120"/>
    </w:pPr>
    <w:rPr>
      <w:rFonts w:ascii="宋体" w:hAnsi="宋体" w:eastAsia="宋体" w:cs="宋体"/>
      <w:sz w:val="28"/>
      <w:szCs w:val="28"/>
      <w:lang w:val="en-US" w:eastAsia="zh-CN" w:bidi="ar-SA"/>
    </w:rPr>
  </w:style>
  <w:style w:styleId="Heading1" w:type="paragraph">
    <w:name w:val="Heading 1"/>
    <w:basedOn w:val="Normal"/>
    <w:uiPriority w:val="1"/>
    <w:qFormat/>
    <w:pPr>
      <w:ind w:right="135"/>
      <w:jc w:val="center"/>
      <w:outlineLvl w:val="1"/>
    </w:pPr>
    <w:rPr>
      <w:rFonts w:ascii="黑体" w:hAnsi="黑体" w:eastAsia="黑体" w:cs="黑体"/>
      <w:sz w:val="52"/>
      <w:szCs w:val="52"/>
      <w:lang w:val="en-US" w:eastAsia="zh-CN" w:bidi="ar-SA"/>
    </w:rPr>
  </w:style>
  <w:style w:styleId="Heading2" w:type="paragraph">
    <w:name w:val="Heading 2"/>
    <w:basedOn w:val="Normal"/>
    <w:uiPriority w:val="1"/>
    <w:qFormat/>
    <w:pPr>
      <w:spacing w:before="1"/>
      <w:ind w:right="141"/>
      <w:jc w:val="center"/>
      <w:outlineLvl w:val="2"/>
    </w:pPr>
    <w:rPr>
      <w:rFonts w:ascii="宋体" w:hAnsi="宋体" w:eastAsia="宋体" w:cs="宋体"/>
      <w:sz w:val="36"/>
      <w:szCs w:val="36"/>
      <w:lang w:val="en-US" w:eastAsia="zh-CN" w:bidi="ar-SA"/>
    </w:rPr>
  </w:style>
  <w:style w:styleId="Heading3" w:type="paragraph">
    <w:name w:val="Heading 3"/>
    <w:basedOn w:val="Normal"/>
    <w:uiPriority w:val="1"/>
    <w:qFormat/>
    <w:pPr>
      <w:spacing w:before="64"/>
      <w:outlineLvl w:val="3"/>
    </w:pPr>
    <w:rPr>
      <w:rFonts w:ascii="宋体" w:hAnsi="宋体" w:eastAsia="宋体" w:cs="宋体"/>
      <w:b/>
      <w:bCs/>
      <w:sz w:val="32"/>
      <w:szCs w:val="32"/>
      <w:lang w:val="en-US" w:eastAsia="zh-CN" w:bidi="ar-SA"/>
    </w:rPr>
  </w:style>
  <w:style w:styleId="Heading4" w:type="paragraph">
    <w:name w:val="Heading 4"/>
    <w:basedOn w:val="Normal"/>
    <w:uiPriority w:val="1"/>
    <w:qFormat/>
    <w:pPr>
      <w:spacing w:before="116"/>
      <w:ind w:left="120"/>
      <w:outlineLvl w:val="4"/>
    </w:pPr>
    <w:rPr>
      <w:rFonts w:ascii="宋体" w:hAnsi="宋体" w:eastAsia="宋体" w:cs="宋体"/>
      <w:b/>
      <w:bCs/>
      <w:sz w:val="28"/>
      <w:szCs w:val="28"/>
      <w:lang w:val="en-US" w:eastAsia="zh-CN" w:bidi="ar-SA"/>
    </w:rPr>
  </w:style>
  <w:style w:styleId="ListParagraph" w:type="paragraph">
    <w:name w:val="List Paragraph"/>
    <w:basedOn w:val="Normal"/>
    <w:uiPriority w:val="1"/>
    <w:qFormat/>
    <w:pPr>
      <w:spacing w:before="64"/>
      <w:ind w:left="918" w:hanging="798"/>
    </w:pPr>
    <w:rPr>
      <w:rFonts w:ascii="黑体" w:hAnsi="黑体" w:eastAsia="黑体" w:cs="黑体"/>
      <w:lang w:val="en-US" w:eastAsia="zh-CN" w:bidi="ar-SA"/>
    </w:rPr>
  </w:style>
  <w:style w:styleId="TableParagraph" w:type="paragraph">
    <w:name w:val="Table Paragraph"/>
    <w:basedOn w:val="Normal"/>
    <w:uiPriority w:val="1"/>
    <w:qFormat/>
    <w:pPr/>
    <w:rPr>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skl</dc:creator>
  <dc:description/>
  <dcterms:created xsi:type="dcterms:W3CDTF">2024-06-04T06:45:10Z</dcterms:created>
  <dcterms:modified xsi:type="dcterms:W3CDTF">2024-06-04T06:45:10Z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2024-05-28T00:00:00Z</vt:filetime>
  </property>
  <property fmtid="{D5CDD505-2E9C-101B-9397-08002B2CF9AE}" pid="3" name="Creator">
    <vt:lpwstr>WPS 文字</vt:lpwstr>
  </property>
  <property fmtid="{D5CDD505-2E9C-101B-9397-08002B2CF9AE}" pid="4" name="LastSaved">
    <vt:filetime>2024-06-04T00:00:00Z</vt:filetime>
  </property>
  <property fmtid="{D5CDD505-2E9C-101B-9397-08002B2CF9AE}" pid="5" name="SourceModified">
    <vt:lpwstr>D:20240528102931+02'29'</vt:lpwstr>
  </property>
</Properties>
</file>