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22"/>
      </w:pPr>
      <w:bookmarkStart w:name="北京市社会科学基金规划项目鉴定结项工作细则" w:id="1"/>
      <w:bookmarkEnd w:id="1"/>
      <w:r>
        <w:rPr/>
      </w:r>
      <w:r>
        <w:rPr>
          <w:spacing w:val="-1"/>
        </w:rPr>
        <w:t>北京市社会科学基金规划项目鉴定结项工作细则</w:t>
      </w:r>
    </w:p>
    <w:p>
      <w:pPr>
        <w:spacing w:before="92"/>
        <w:ind w:left="384" w:right="605" w:firstLine="0"/>
        <w:jc w:val="center"/>
        <w:rPr>
          <w:sz w:val="36"/>
        </w:rPr>
      </w:pPr>
      <w:bookmarkStart w:name="（修订）" w:id="2"/>
      <w:bookmarkEnd w:id="2"/>
      <w:r>
        <w:rPr/>
      </w:r>
      <w:r>
        <w:rPr>
          <w:sz w:val="36"/>
        </w:rPr>
        <w:t>（修订</w:t>
      </w:r>
      <w:r>
        <w:rPr>
          <w:spacing w:val="-10"/>
          <w:sz w:val="36"/>
        </w:rPr>
        <w:t>）</w:t>
      </w:r>
    </w:p>
    <w:p>
      <w:pPr>
        <w:pStyle w:val="BodyText"/>
        <w:spacing w:before="87"/>
        <w:ind w:left="0"/>
        <w:rPr>
          <w:sz w:val="36"/>
        </w:rPr>
      </w:pPr>
    </w:p>
    <w:p>
      <w:pPr>
        <w:spacing w:before="0"/>
        <w:ind w:left="388" w:right="605" w:firstLine="0"/>
        <w:jc w:val="center"/>
        <w:rPr>
          <w:sz w:val="30"/>
        </w:rPr>
      </w:pPr>
      <w:r>
        <w:rPr>
          <w:spacing w:val="-2"/>
          <w:sz w:val="30"/>
        </w:rPr>
        <w:t>（京社科联、社科规划办发〔</w:t>
      </w:r>
      <w:r>
        <w:rPr>
          <w:rFonts w:ascii="Times New Roman" w:eastAsia="Times New Roman"/>
          <w:spacing w:val="-2"/>
          <w:sz w:val="30"/>
        </w:rPr>
        <w:t>2024</w:t>
      </w:r>
      <w:r>
        <w:rPr>
          <w:spacing w:val="-2"/>
          <w:sz w:val="30"/>
        </w:rPr>
        <w:t>〕</w:t>
      </w:r>
      <w:r>
        <w:rPr>
          <w:rFonts w:ascii="Times New Roman" w:eastAsia="Times New Roman"/>
          <w:spacing w:val="-2"/>
          <w:sz w:val="30"/>
        </w:rPr>
        <w:t>6</w:t>
      </w:r>
      <w:r>
        <w:rPr>
          <w:spacing w:val="-2"/>
          <w:sz w:val="30"/>
        </w:rPr>
        <w:t>号</w:t>
      </w:r>
      <w:r>
        <w:rPr>
          <w:spacing w:val="-10"/>
          <w:sz w:val="30"/>
        </w:rPr>
        <w:t>）</w:t>
      </w:r>
    </w:p>
    <w:p>
      <w:pPr>
        <w:pStyle w:val="BodyText"/>
        <w:spacing w:before="291"/>
        <w:ind w:left="0"/>
        <w:rPr>
          <w:sz w:val="30"/>
        </w:rPr>
      </w:pPr>
    </w:p>
    <w:p>
      <w:pPr>
        <w:pStyle w:val="BodyText"/>
        <w:spacing w:line="316" w:lineRule="auto" w:before="1"/>
        <w:ind w:right="337" w:firstLine="559"/>
      </w:pPr>
      <w:r>
        <w:rPr>
          <w:spacing w:val="-6"/>
        </w:rPr>
        <w:t>为提高北京市社会科学基金规划项目鉴定结项工作的制度化、规</w:t>
      </w:r>
      <w:r>
        <w:rPr>
          <w:spacing w:val="-2"/>
        </w:rPr>
        <w:t>范化水平，促进高水平研究成果产出，制定本细则。</w:t>
      </w:r>
    </w:p>
    <w:p>
      <w:pPr>
        <w:pStyle w:val="BodyText"/>
        <w:spacing w:before="155"/>
        <w:ind w:left="388" w:right="605"/>
        <w:jc w:val="center"/>
        <w:rPr>
          <w:rFonts w:ascii="黑体" w:eastAsia="黑体"/>
        </w:rPr>
      </w:pPr>
      <w:bookmarkStart w:name="成果规范" w:id="3"/>
      <w:bookmarkEnd w:id="3"/>
      <w:r>
        <w:rPr/>
      </w:r>
      <w:r>
        <w:rPr>
          <w:rFonts w:ascii="黑体" w:eastAsia="黑体"/>
          <w:spacing w:val="-4"/>
        </w:rPr>
        <w:t>成果规范</w:t>
      </w:r>
    </w:p>
    <w:p>
      <w:pPr>
        <w:pStyle w:val="BodyText"/>
        <w:spacing w:line="316" w:lineRule="auto" w:before="272"/>
        <w:ind w:right="243" w:firstLine="559"/>
        <w:jc w:val="both"/>
      </w:pPr>
      <w:r>
        <w:rPr>
          <w:rFonts w:ascii="黑体" w:hAnsi="黑体" w:eastAsia="黑体"/>
        </w:rPr>
        <w:t>第一条 </w:t>
      </w:r>
      <w:r>
        <w:rPr>
          <w:spacing w:val="-10"/>
        </w:rPr>
        <w:t>项目应当严格遵照《北京市社会科学基金规划项目申请</w:t>
      </w:r>
      <w:r>
        <w:rPr>
          <w:spacing w:val="-2"/>
        </w:rPr>
        <w:t>书》（以下简称“《项目申请书》”）</w:t>
      </w:r>
      <w:r>
        <w:rPr>
          <w:spacing w:val="-3"/>
        </w:rPr>
        <w:t>中设定内容和目标开展研究。</w:t>
      </w:r>
    </w:p>
    <w:p>
      <w:pPr>
        <w:pStyle w:val="BodyText"/>
        <w:spacing w:line="316" w:lineRule="auto"/>
        <w:ind w:right="337" w:firstLine="559"/>
        <w:jc w:val="both"/>
      </w:pPr>
      <w:r>
        <w:rPr>
          <w:rFonts w:ascii="黑体" w:eastAsia="黑体"/>
        </w:rPr>
        <w:t>第二条 </w:t>
      </w:r>
      <w:r>
        <w:rPr>
          <w:spacing w:val="-8"/>
        </w:rPr>
        <w:t>项目研究应当遵守学术规范，检索与本研究主题相关的</w:t>
      </w:r>
      <w:r>
        <w:rPr>
          <w:spacing w:val="-4"/>
        </w:rPr>
        <w:t>文献，了解相关领域研究成果，引文客观、公正、准确；加强调查研</w:t>
      </w:r>
      <w:r>
        <w:rPr>
          <w:spacing w:val="-2"/>
        </w:rPr>
        <w:t>究，避免粗制滥造和低水平重复研究。</w:t>
      </w:r>
    </w:p>
    <w:p>
      <w:pPr>
        <w:pStyle w:val="BodyText"/>
        <w:spacing w:line="316" w:lineRule="auto"/>
        <w:ind w:right="198" w:firstLine="559"/>
      </w:pPr>
      <w:r>
        <w:rPr>
          <w:rFonts w:ascii="黑体" w:eastAsia="黑体"/>
          <w:spacing w:val="20"/>
        </w:rPr>
        <w:t>第三条 </w:t>
      </w:r>
      <w:r>
        <w:rPr/>
        <w:t>项目成果（含阶段性成果，下同）应结构合理、逻辑严</w:t>
      </w:r>
      <w:r>
        <w:rPr>
          <w:spacing w:val="-19"/>
        </w:rPr>
        <w:t>谨、论证缜密、表达准确，规范使用汉语言文字、少数民族语言文字、</w:t>
      </w:r>
      <w:r>
        <w:rPr>
          <w:spacing w:val="-2"/>
        </w:rPr>
        <w:t>标点符号、数字及外国语言文字等。</w:t>
      </w:r>
    </w:p>
    <w:p>
      <w:pPr>
        <w:pStyle w:val="BodyText"/>
        <w:spacing w:line="316" w:lineRule="auto"/>
        <w:ind w:right="337" w:firstLine="559"/>
      </w:pPr>
      <w:r>
        <w:rPr>
          <w:rFonts w:ascii="黑体" w:eastAsia="黑体"/>
          <w:spacing w:val="20"/>
        </w:rPr>
        <w:t>第四条 </w:t>
      </w:r>
      <w:r>
        <w:rPr>
          <w:spacing w:val="-7"/>
        </w:rPr>
        <w:t>项目研究应注重成果的产出及转化。项目成果转化形式包括：获奖、批示、采纳、出版、发表、被北京市社会科学基金项目</w:t>
      </w:r>
    </w:p>
    <w:p>
      <w:pPr>
        <w:pStyle w:val="BodyText"/>
        <w:spacing w:line="316" w:lineRule="auto"/>
        <w:ind w:right="337"/>
        <w:jc w:val="both"/>
      </w:pPr>
      <w:r>
        <w:rPr/>
        <w:t>《成果要报》（以下简称“《成果要报》”，含《成果要报· 观点</w:t>
      </w:r>
      <w:r>
        <w:rPr>
          <w:spacing w:val="-10"/>
        </w:rPr>
        <w:t>摘编》，《成果要报·</w:t>
      </w:r>
      <w:r>
        <w:rPr>
          <w:spacing w:val="-12"/>
        </w:rPr>
        <w:t>观点摘编》采用 </w:t>
      </w:r>
      <w:r>
        <w:rPr>
          <w:spacing w:val="-10"/>
        </w:rPr>
        <w:t>2</w:t>
      </w:r>
      <w:r>
        <w:rPr>
          <w:spacing w:val="-15"/>
        </w:rPr>
        <w:t> 次按《成果要报》采用 </w:t>
      </w:r>
      <w:r>
        <w:rPr>
          <w:spacing w:val="-10"/>
        </w:rPr>
        <w:t>1</w:t>
      </w:r>
      <w:r>
        <w:rPr>
          <w:spacing w:val="-18"/>
        </w:rPr>
        <w:t> 篇</w:t>
      </w:r>
      <w:r>
        <w:rPr>
          <w:spacing w:val="-2"/>
        </w:rPr>
        <w:t>计）等内参采用、实现教学成果转化、参与社科普及活动等。</w:t>
      </w:r>
    </w:p>
    <w:p>
      <w:pPr>
        <w:pStyle w:val="BodyText"/>
        <w:spacing w:line="316" w:lineRule="auto"/>
        <w:ind w:right="337" w:firstLine="559"/>
        <w:jc w:val="both"/>
      </w:pPr>
      <w:r>
        <w:rPr>
          <w:rFonts w:ascii="黑体" w:eastAsia="黑体"/>
        </w:rPr>
        <w:t>第五条 </w:t>
      </w:r>
      <w:r>
        <w:rPr>
          <w:spacing w:val="-8"/>
        </w:rPr>
        <w:t>项目成果在报刊上发表时，须在文章结尾标注北京市社</w:t>
      </w:r>
      <w:r>
        <w:rPr>
          <w:spacing w:val="-4"/>
        </w:rPr>
        <w:t>会科学基金项目信息；在学术期刊上发表时，须以首页页下注或在结</w:t>
      </w:r>
      <w:r>
        <w:rPr>
          <w:spacing w:val="-7"/>
        </w:rPr>
        <w:t>尾标注的形式标注北京市社会科学基金项目信息；出版时须在封面或</w:t>
      </w:r>
      <w:r>
        <w:rPr>
          <w:spacing w:val="-2"/>
        </w:rPr>
        <w:t>扉页标注北京市社会科学基金项目信息；申报奖项或呈送有关部门</w:t>
      </w:r>
      <w:r>
        <w:rPr>
          <w:spacing w:val="-4"/>
        </w:rPr>
        <w:t>时，须在显著位置标注北京市社会科学基金项目信息。凡以北京市社</w:t>
      </w:r>
      <w:r>
        <w:rPr>
          <w:spacing w:val="-8"/>
        </w:rPr>
        <w:t>会科学基金项目名义发表阶段性成果或最终成果，不得同时标注其他</w:t>
      </w:r>
    </w:p>
    <w:p>
      <w:pPr>
        <w:spacing w:after="0" w:line="316" w:lineRule="auto"/>
        <w:jc w:val="both"/>
        <w:sectPr>
          <w:type w:val="continuous"/>
          <w:pgSz w:w="11910" w:h="16840"/>
          <w:pgMar w:top="1480" w:bottom="280" w:left="1680" w:right="1460"/>
        </w:sectPr>
      </w:pPr>
    </w:p>
    <w:p>
      <w:pPr>
        <w:pStyle w:val="BodyText"/>
        <w:spacing w:before="41"/>
      </w:pPr>
      <w:r>
        <w:rPr>
          <w:spacing w:val="-3"/>
        </w:rPr>
        <w:t>项目信息。未按上述规定标注的，不予认定为项目成果。</w:t>
      </w:r>
    </w:p>
    <w:p>
      <w:pPr>
        <w:pStyle w:val="BodyText"/>
        <w:spacing w:line="316" w:lineRule="auto" w:before="116"/>
        <w:ind w:right="327" w:firstLine="559"/>
        <w:jc w:val="both"/>
      </w:pPr>
      <w:r>
        <w:rPr>
          <w:rFonts w:ascii="黑体" w:eastAsia="黑体"/>
        </w:rPr>
        <w:t>第六条 </w:t>
      </w:r>
      <w:r>
        <w:rPr/>
        <w:t>项目最终成果形式包括专著、研究报告和系列论文。研</w:t>
      </w:r>
      <w:r>
        <w:rPr>
          <w:spacing w:val="-13"/>
        </w:rPr>
        <w:t>究类型侧重基础研究的最终成果形式一般为专著或系列论文，侧重应用</w:t>
      </w:r>
      <w:r>
        <w:rPr>
          <w:spacing w:val="-16"/>
        </w:rPr>
        <w:t>研究的最终成果形式一般为研究报告，综合研究的最终成果可在三种成</w:t>
      </w:r>
      <w:r>
        <w:rPr>
          <w:spacing w:val="-2"/>
        </w:rPr>
        <w:t>果形式中任选其一。</w:t>
      </w:r>
    </w:p>
    <w:p>
      <w:pPr>
        <w:pStyle w:val="BodyText"/>
        <w:spacing w:line="316" w:lineRule="auto"/>
        <w:ind w:right="243" w:firstLine="559"/>
      </w:pPr>
      <w:r>
        <w:rPr>
          <w:spacing w:val="-8"/>
        </w:rPr>
        <w:t>专著：正文字数应在 </w:t>
      </w:r>
      <w:r>
        <w:rPr>
          <w:rFonts w:ascii="Times New Roman" w:eastAsia="Times New Roman"/>
        </w:rPr>
        <w:t>15</w:t>
      </w:r>
      <w:r>
        <w:rPr>
          <w:rFonts w:ascii="Times New Roman" w:eastAsia="Times New Roman"/>
          <w:spacing w:val="-18"/>
        </w:rPr>
        <w:t> </w:t>
      </w:r>
      <w:r>
        <w:rPr>
          <w:spacing w:val="-9"/>
        </w:rPr>
        <w:t>万字以上，并附 </w:t>
      </w:r>
      <w:r>
        <w:rPr>
          <w:rFonts w:ascii="Times New Roman" w:eastAsia="Times New Roman"/>
        </w:rPr>
        <w:t>3000</w:t>
      </w:r>
      <w:r>
        <w:rPr>
          <w:rFonts w:ascii="Times New Roman" w:eastAsia="Times New Roman"/>
          <w:spacing w:val="-13"/>
        </w:rPr>
        <w:t> </w:t>
      </w:r>
      <w:r>
        <w:rPr/>
        <w:t>字以上成果提要。</w:t>
      </w:r>
      <w:r>
        <w:rPr>
          <w:spacing w:val="-2"/>
        </w:rPr>
        <w:t>文本内容排列顺序为：封面、课题组成员名单、成果提要、目录、正文等，参考文献在正文后，随文页下注释。</w:t>
      </w:r>
    </w:p>
    <w:p>
      <w:pPr>
        <w:pStyle w:val="BodyText"/>
        <w:spacing w:line="316" w:lineRule="auto"/>
        <w:ind w:right="198" w:firstLine="559"/>
      </w:pPr>
      <w:r>
        <w:rPr>
          <w:spacing w:val="-3"/>
        </w:rPr>
        <w:t>研究报告：正文字数应在 </w:t>
      </w:r>
      <w:r>
        <w:rPr>
          <w:rFonts w:ascii="Times New Roman" w:eastAsia="Times New Roman"/>
        </w:rPr>
        <w:t>5 </w:t>
      </w:r>
      <w:r>
        <w:rPr>
          <w:spacing w:val="-5"/>
        </w:rPr>
        <w:t>万字以上，并附 </w:t>
      </w:r>
      <w:r>
        <w:rPr>
          <w:rFonts w:ascii="Times New Roman" w:eastAsia="Times New Roman"/>
        </w:rPr>
        <w:t>3000 </w:t>
      </w:r>
      <w:r>
        <w:rPr/>
        <w:t>字以上成果提</w:t>
      </w:r>
      <w:r>
        <w:rPr>
          <w:spacing w:val="-8"/>
        </w:rPr>
        <w:t>要。文本内容排列顺序为：封面、课题组成员名单、成果提要、目录、</w:t>
      </w:r>
      <w:r>
        <w:rPr>
          <w:spacing w:val="-2"/>
        </w:rPr>
        <w:t>正文等，参考文献在正文后，随文页下注释。</w:t>
      </w:r>
    </w:p>
    <w:p>
      <w:pPr>
        <w:pStyle w:val="BodyText"/>
        <w:spacing w:line="363" w:lineRule="exact"/>
        <w:ind w:left="679"/>
      </w:pPr>
      <w:r>
        <w:rPr>
          <w:spacing w:val="-5"/>
        </w:rPr>
        <w:t>系列论文：重大项目应至少发表 </w:t>
      </w:r>
      <w:r>
        <w:rPr>
          <w:rFonts w:ascii="Times New Roman" w:eastAsia="Times New Roman"/>
        </w:rPr>
        <w:t>10</w:t>
      </w:r>
      <w:r>
        <w:rPr>
          <w:rFonts w:ascii="Times New Roman" w:eastAsia="Times New Roman"/>
          <w:spacing w:val="1"/>
        </w:rPr>
        <w:t> </w:t>
      </w:r>
      <w:r>
        <w:rPr>
          <w:spacing w:val="-1"/>
        </w:rPr>
        <w:t>篇学术论文或理论文章，其</w:t>
      </w:r>
    </w:p>
    <w:p>
      <w:pPr>
        <w:pStyle w:val="BodyText"/>
        <w:spacing w:before="113"/>
      </w:pPr>
      <w:r>
        <w:rPr>
          <w:spacing w:val="-7"/>
        </w:rPr>
        <w:t>中项目负责人为第一作者的不少于 </w:t>
      </w:r>
      <w:r>
        <w:rPr>
          <w:rFonts w:ascii="Times New Roman" w:eastAsia="Times New Roman"/>
          <w:spacing w:val="-2"/>
        </w:rPr>
        <w:t>5</w:t>
      </w:r>
      <w:r>
        <w:rPr>
          <w:rFonts w:ascii="Times New Roman" w:eastAsia="Times New Roman"/>
          <w:spacing w:val="4"/>
        </w:rPr>
        <w:t> </w:t>
      </w:r>
      <w:r>
        <w:rPr>
          <w:spacing w:val="-18"/>
        </w:rPr>
        <w:t>篇；重点项目应至少发表 </w:t>
      </w:r>
      <w:r>
        <w:rPr>
          <w:rFonts w:ascii="Times New Roman" w:eastAsia="Times New Roman"/>
          <w:spacing w:val="-2"/>
        </w:rPr>
        <w:t>6</w:t>
      </w:r>
      <w:r>
        <w:rPr>
          <w:rFonts w:ascii="Times New Roman" w:eastAsia="Times New Roman"/>
          <w:spacing w:val="2"/>
        </w:rPr>
        <w:t> </w:t>
      </w:r>
      <w:r>
        <w:rPr>
          <w:spacing w:val="-6"/>
        </w:rPr>
        <w:t>篇学</w:t>
      </w:r>
    </w:p>
    <w:p>
      <w:pPr>
        <w:pStyle w:val="BodyText"/>
        <w:spacing w:before="116"/>
      </w:pPr>
      <w:r>
        <w:rPr>
          <w:spacing w:val="-8"/>
        </w:rPr>
        <w:t>术论文或理论文章，其中项目负责人为第一作者的不少于 </w:t>
      </w:r>
      <w:r>
        <w:rPr>
          <w:rFonts w:ascii="Times New Roman" w:eastAsia="Times New Roman"/>
          <w:spacing w:val="-6"/>
        </w:rPr>
        <w:t>3</w:t>
      </w:r>
      <w:r>
        <w:rPr>
          <w:rFonts w:ascii="Times New Roman" w:eastAsia="Times New Roman"/>
          <w:spacing w:val="17"/>
        </w:rPr>
        <w:t> </w:t>
      </w:r>
      <w:r>
        <w:rPr>
          <w:spacing w:val="-7"/>
        </w:rPr>
        <w:t>篇；一般</w:t>
      </w:r>
    </w:p>
    <w:p>
      <w:pPr>
        <w:pStyle w:val="BodyText"/>
        <w:spacing w:before="116"/>
      </w:pPr>
      <w:r>
        <w:rPr>
          <w:spacing w:val="-8"/>
        </w:rPr>
        <w:t>项目和青年项目应至少发表 </w:t>
      </w:r>
      <w:r>
        <w:rPr>
          <w:rFonts w:ascii="Times New Roman" w:eastAsia="Times New Roman"/>
          <w:spacing w:val="-2"/>
        </w:rPr>
        <w:t>4</w:t>
      </w:r>
      <w:r>
        <w:rPr>
          <w:rFonts w:ascii="Times New Roman" w:eastAsia="Times New Roman"/>
          <w:spacing w:val="6"/>
        </w:rPr>
        <w:t> </w:t>
      </w:r>
      <w:r>
        <w:rPr>
          <w:spacing w:val="-11"/>
        </w:rPr>
        <w:t>篇学术论文或理论文章，其中项目负责</w:t>
      </w:r>
    </w:p>
    <w:p>
      <w:pPr>
        <w:pStyle w:val="BodyText"/>
        <w:spacing w:line="316" w:lineRule="auto" w:before="116"/>
        <w:ind w:right="198"/>
        <w:jc w:val="both"/>
      </w:pPr>
      <w:r>
        <w:rPr>
          <w:spacing w:val="-2"/>
        </w:rPr>
        <w:t>人为第一作者的不少于 </w:t>
      </w:r>
      <w:r>
        <w:rPr>
          <w:rFonts w:ascii="Times New Roman" w:eastAsia="Times New Roman"/>
        </w:rPr>
        <w:t>2</w:t>
      </w:r>
      <w:r>
        <w:rPr>
          <w:rFonts w:ascii="Times New Roman" w:eastAsia="Times New Roman"/>
          <w:spacing w:val="40"/>
        </w:rPr>
        <w:t> </w:t>
      </w:r>
      <w:r>
        <w:rPr>
          <w:spacing w:val="-11"/>
        </w:rPr>
        <w:t>篇。用于成果鉴定和结项的最终成果须包含</w:t>
      </w:r>
      <w:r>
        <w:rPr/>
        <w:t>以下内容：（</w:t>
      </w:r>
      <w:r>
        <w:rPr>
          <w:rFonts w:ascii="Times New Roman" w:eastAsia="Times New Roman"/>
        </w:rPr>
        <w:t>1</w:t>
      </w:r>
      <w:r>
        <w:rPr/>
        <w:t>）</w:t>
      </w:r>
      <w:r>
        <w:rPr>
          <w:rFonts w:ascii="Times New Roman" w:eastAsia="Times New Roman"/>
        </w:rPr>
        <w:t>5000 </w:t>
      </w:r>
      <w:r>
        <w:rPr/>
        <w:t>字以上项目研究总论，对系列论文与研究主题</w:t>
      </w:r>
      <w:r>
        <w:rPr>
          <w:spacing w:val="-2"/>
        </w:rPr>
        <w:t>的相关性、研究方法、研究内容和主要观点、研究结论等进行综合性概述；（</w:t>
      </w:r>
      <w:r>
        <w:rPr>
          <w:rFonts w:ascii="Times New Roman" w:eastAsia="Times New Roman"/>
          <w:spacing w:val="-2"/>
        </w:rPr>
        <w:t>2</w:t>
      </w:r>
      <w:r>
        <w:rPr>
          <w:spacing w:val="-2"/>
        </w:rPr>
        <w:t>）主线鲜明、逻辑合理、体系完整的系列论文。文本内容</w:t>
      </w:r>
      <w:r>
        <w:rPr>
          <w:spacing w:val="-8"/>
        </w:rPr>
        <w:t>排列顺序为：封面、课题组成员名单、研究总论、目录、系列论文等。</w:t>
      </w:r>
    </w:p>
    <w:p>
      <w:pPr>
        <w:pStyle w:val="BodyText"/>
        <w:spacing w:line="316" w:lineRule="auto"/>
        <w:ind w:right="243" w:firstLine="559"/>
      </w:pPr>
      <w:r>
        <w:rPr>
          <w:rFonts w:ascii="黑体" w:eastAsia="黑体"/>
          <w:spacing w:val="20"/>
        </w:rPr>
        <w:t>第七条 </w:t>
      </w:r>
      <w:r>
        <w:rPr>
          <w:spacing w:val="-7"/>
        </w:rPr>
        <w:t>项目最终成果一般应使用汉字撰写。专著和研究报告类</w:t>
      </w:r>
      <w:r>
        <w:rPr>
          <w:spacing w:val="-2"/>
        </w:rPr>
        <w:t>最终成果使用少数民族文字或外文撰写的，须在《项目申请书》论证中注明（未提前注明的不予验收），并须在成果正文前附汉字简介，说明该成果的研究观点和主要内容。</w:t>
      </w:r>
    </w:p>
    <w:p>
      <w:pPr>
        <w:pStyle w:val="BodyText"/>
        <w:spacing w:line="362" w:lineRule="exact"/>
        <w:ind w:left="679"/>
        <w:jc w:val="both"/>
      </w:pPr>
      <w:r>
        <w:rPr>
          <w:rFonts w:ascii="黑体" w:eastAsia="黑体"/>
        </w:rPr>
        <w:t>第八条</w:t>
      </w:r>
      <w:r>
        <w:rPr>
          <w:rFonts w:ascii="黑体" w:eastAsia="黑体"/>
          <w:spacing w:val="48"/>
          <w:w w:val="150"/>
        </w:rPr>
        <w:t> </w:t>
      </w:r>
      <w:r>
        <w:rPr>
          <w:spacing w:val="-1"/>
        </w:rPr>
        <w:t>项目最终成果体例要求：</w:t>
      </w:r>
    </w:p>
    <w:p>
      <w:pPr>
        <w:pStyle w:val="BodyText"/>
        <w:spacing w:line="316" w:lineRule="auto" w:before="114"/>
        <w:ind w:right="313" w:firstLine="559"/>
        <w:jc w:val="both"/>
      </w:pPr>
      <w:r>
        <w:rPr>
          <w:spacing w:val="-4"/>
        </w:rPr>
        <w:t>封面须注明“北京市社会科学基金项目”“项目编号”“项目名称”“最终成果名称”“项目负责人姓名”“责任单位名称”“成文时间”等信息；书脊注明“最终成果名称”。具体样式见《附件 </w:t>
      </w:r>
      <w:r>
        <w:rPr>
          <w:rFonts w:ascii="Times New Roman" w:hAnsi="Times New Roman" w:eastAsia="Times New Roman"/>
          <w:spacing w:val="-2"/>
        </w:rPr>
        <w:t>1</w:t>
      </w:r>
      <w:r>
        <w:rPr>
          <w:spacing w:val="-2"/>
        </w:rPr>
        <w:t>：封面格式样例》。</w:t>
      </w:r>
    </w:p>
    <w:p>
      <w:pPr>
        <w:spacing w:after="0" w:line="316" w:lineRule="auto"/>
        <w:jc w:val="both"/>
        <w:sectPr>
          <w:pgSz w:w="11910" w:h="16840"/>
          <w:pgMar w:top="1480" w:bottom="280" w:left="1680" w:right="1460"/>
        </w:sectPr>
      </w:pPr>
    </w:p>
    <w:p>
      <w:pPr>
        <w:pStyle w:val="BodyText"/>
        <w:spacing w:line="316" w:lineRule="auto" w:before="41"/>
        <w:ind w:right="243" w:firstLine="559"/>
      </w:pPr>
      <w:r>
        <w:rPr>
          <w:spacing w:val="-2"/>
        </w:rPr>
        <w:t>“成果提要”或“研究总论”标题为宋体字三号，加黑，居中；正文为宋体字四号。</w:t>
      </w:r>
    </w:p>
    <w:p>
      <w:pPr>
        <w:pStyle w:val="BodyText"/>
        <w:spacing w:line="316" w:lineRule="auto"/>
        <w:ind w:right="337" w:firstLine="559"/>
      </w:pPr>
      <w:r>
        <w:rPr>
          <w:spacing w:val="-4"/>
        </w:rPr>
        <w:t>“目录”一般包含两级标题，每级标题须标注起始页码。具体样</w:t>
      </w:r>
      <w:r>
        <w:rPr>
          <w:spacing w:val="-8"/>
        </w:rPr>
        <w:t>式见《附件 </w:t>
      </w:r>
      <w:r>
        <w:rPr>
          <w:rFonts w:ascii="Times New Roman" w:hAnsi="Times New Roman" w:eastAsia="Times New Roman"/>
        </w:rPr>
        <w:t>2</w:t>
      </w:r>
      <w:r>
        <w:rPr/>
        <w:t>：目录格式样例》。</w:t>
      </w:r>
    </w:p>
    <w:p>
      <w:pPr>
        <w:pStyle w:val="BodyText"/>
        <w:spacing w:line="316" w:lineRule="auto"/>
        <w:ind w:right="198" w:firstLine="559"/>
      </w:pPr>
      <w:r>
        <w:rPr>
          <w:spacing w:val="-15"/>
          <w:w w:val="100"/>
        </w:rPr>
        <w:t>“正文”的各级标题要符合写作层次。标题的题号分别用</w:t>
      </w:r>
      <w:r>
        <w:rPr>
          <w:spacing w:val="-81"/>
        </w:rPr>
        <w:t> </w:t>
      </w:r>
      <w:r>
        <w:rPr>
          <w:spacing w:val="-37"/>
          <w:w w:val="100"/>
        </w:rPr>
        <w:t>“一、” </w:t>
      </w:r>
      <w:r>
        <w:rPr>
          <w:spacing w:val="2"/>
          <w:w w:val="100"/>
        </w:rPr>
        <w:t>“（</w:t>
      </w:r>
      <w:r>
        <w:rPr>
          <w:spacing w:val="4"/>
          <w:w w:val="100"/>
        </w:rPr>
        <w:t>一</w:t>
      </w:r>
      <w:r>
        <w:rPr>
          <w:spacing w:val="2"/>
          <w:w w:val="100"/>
        </w:rPr>
        <w:t>）”</w:t>
      </w:r>
      <w:r>
        <w:rPr>
          <w:spacing w:val="4"/>
          <w:w w:val="100"/>
        </w:rPr>
        <w:t>“</w:t>
      </w:r>
      <w:r>
        <w:rPr>
          <w:rFonts w:ascii="Times New Roman" w:hAnsi="Times New Roman" w:eastAsia="Times New Roman"/>
          <w:spacing w:val="-2"/>
          <w:w w:val="100"/>
        </w:rPr>
        <w:t>1</w:t>
      </w:r>
      <w:r>
        <w:rPr>
          <w:rFonts w:ascii="Times New Roman" w:hAnsi="Times New Roman" w:eastAsia="Times New Roman"/>
          <w:spacing w:val="4"/>
          <w:w w:val="100"/>
        </w:rPr>
        <w:t>.</w:t>
      </w:r>
      <w:r>
        <w:rPr>
          <w:spacing w:val="3"/>
          <w:w w:val="100"/>
        </w:rPr>
        <w:t>”“</w:t>
      </w:r>
      <w:r>
        <w:rPr>
          <w:spacing w:val="2"/>
          <w:w w:val="100"/>
        </w:rPr>
        <w:t>（</w:t>
      </w:r>
      <w:r>
        <w:rPr>
          <w:rFonts w:ascii="Times New Roman" w:hAnsi="Times New Roman" w:eastAsia="Times New Roman"/>
          <w:spacing w:val="3"/>
          <w:w w:val="100"/>
        </w:rPr>
        <w:t>1</w:t>
      </w:r>
      <w:r>
        <w:rPr>
          <w:spacing w:val="2"/>
          <w:w w:val="100"/>
        </w:rPr>
        <w:t>）”</w:t>
      </w:r>
      <w:r>
        <w:rPr>
          <w:spacing w:val="4"/>
          <w:w w:val="100"/>
        </w:rPr>
        <w:t>“</w:t>
      </w:r>
      <w:r>
        <w:rPr>
          <w:spacing w:val="2"/>
          <w:w w:val="100"/>
        </w:rPr>
        <w:t>🕔</w:t>
      </w:r>
      <w:r>
        <w:rPr>
          <w:spacing w:val="1"/>
          <w:w w:val="100"/>
        </w:rPr>
        <w:t>”等表示，“第一”“其一”等不</w:t>
      </w:r>
      <w:r>
        <w:rPr>
          <w:spacing w:val="-3"/>
          <w:w w:val="100"/>
        </w:rPr>
        <w:t>做标题，可单独起段。</w:t>
      </w:r>
    </w:p>
    <w:p>
      <w:pPr>
        <w:pStyle w:val="BodyText"/>
        <w:spacing w:line="316" w:lineRule="auto"/>
        <w:ind w:left="679" w:right="243"/>
      </w:pPr>
      <w:r>
        <w:rPr>
          <w:spacing w:val="-2"/>
        </w:rPr>
        <w:t>“参考文献”在正文后，标明顺序号，一般是先中文，后外文。 “注释”随文页下标注。</w:t>
      </w:r>
    </w:p>
    <w:p>
      <w:pPr>
        <w:pStyle w:val="BodyText"/>
        <w:spacing w:line="316" w:lineRule="auto"/>
        <w:ind w:right="193" w:firstLine="559"/>
      </w:pPr>
      <w:r>
        <w:rPr>
          <w:spacing w:val="-9"/>
        </w:rPr>
        <w:t>“正文”“参考文献”和“注释”的具体样式见《附件 </w:t>
      </w:r>
      <w:r>
        <w:rPr>
          <w:rFonts w:ascii="Times New Roman" w:hAnsi="Times New Roman" w:eastAsia="Times New Roman"/>
          <w:spacing w:val="-6"/>
        </w:rPr>
        <w:t>3</w:t>
      </w:r>
      <w:r>
        <w:rPr>
          <w:spacing w:val="-6"/>
        </w:rPr>
        <w:t>：正文、</w:t>
      </w:r>
      <w:r>
        <w:rPr>
          <w:spacing w:val="-2"/>
        </w:rPr>
        <w:t>参考文献、注释格式要求》。</w:t>
      </w:r>
    </w:p>
    <w:p>
      <w:pPr>
        <w:pStyle w:val="BodyText"/>
        <w:spacing w:line="316" w:lineRule="auto"/>
        <w:ind w:right="459" w:firstLine="559"/>
      </w:pPr>
      <w:r>
        <w:rPr>
          <w:rFonts w:ascii="黑体" w:eastAsia="黑体"/>
          <w:spacing w:val="20"/>
        </w:rPr>
        <w:t>第九条 </w:t>
      </w:r>
      <w:r>
        <w:rPr>
          <w:spacing w:val="-1"/>
        </w:rPr>
        <w:t>线下结项的项目最终成果用 </w:t>
      </w:r>
      <w:r>
        <w:rPr>
          <w:rFonts w:ascii="Times New Roman" w:eastAsia="Times New Roman"/>
        </w:rPr>
        <w:t>A4</w:t>
      </w:r>
      <w:r>
        <w:rPr>
          <w:rFonts w:ascii="Times New Roman" w:eastAsia="Times New Roman"/>
          <w:spacing w:val="40"/>
        </w:rPr>
        <w:t> </w:t>
      </w:r>
      <w:r>
        <w:rPr/>
        <w:t>纸双面打印，左侧图</w:t>
      </w:r>
      <w:r>
        <w:rPr>
          <w:spacing w:val="-2"/>
        </w:rPr>
        <w:t>书式胶装。禁止散页、活页式、塑料夹式装订。</w:t>
      </w:r>
    </w:p>
    <w:p>
      <w:pPr>
        <w:pStyle w:val="BodyText"/>
        <w:spacing w:before="150"/>
        <w:ind w:left="388" w:right="605"/>
        <w:jc w:val="center"/>
        <w:rPr>
          <w:rFonts w:ascii="黑体" w:eastAsia="黑体"/>
        </w:rPr>
      </w:pPr>
      <w:bookmarkStart w:name="成果鉴定" w:id="4"/>
      <w:bookmarkEnd w:id="4"/>
      <w:r>
        <w:rPr/>
      </w:r>
      <w:r>
        <w:rPr>
          <w:rFonts w:ascii="黑体" w:eastAsia="黑体"/>
          <w:spacing w:val="-4"/>
        </w:rPr>
        <w:t>成果鉴定</w:t>
      </w:r>
    </w:p>
    <w:p>
      <w:pPr>
        <w:pStyle w:val="BodyText"/>
        <w:spacing w:line="316" w:lineRule="auto" w:before="272"/>
        <w:ind w:right="337" w:firstLine="559"/>
        <w:jc w:val="both"/>
      </w:pPr>
      <w:r>
        <w:rPr>
          <w:rFonts w:ascii="黑体" w:eastAsia="黑体"/>
        </w:rPr>
        <w:t>第十条 </w:t>
      </w:r>
      <w:r>
        <w:rPr>
          <w:spacing w:val="-10"/>
        </w:rPr>
        <w:t>项目研究工作完成后，项目负责人应及时向科研管理部</w:t>
      </w:r>
      <w:r>
        <w:rPr>
          <w:spacing w:val="-2"/>
        </w:rPr>
        <w:t>门提出成果鉴定申请，提交匿名的最终成果。</w:t>
      </w:r>
    </w:p>
    <w:p>
      <w:pPr>
        <w:pStyle w:val="BodyText"/>
        <w:spacing w:line="363" w:lineRule="exact"/>
        <w:ind w:left="679"/>
        <w:jc w:val="both"/>
      </w:pPr>
      <w:r>
        <w:rPr>
          <w:rFonts w:ascii="黑体" w:eastAsia="黑体"/>
        </w:rPr>
        <w:t>第十一条</w:t>
      </w:r>
      <w:r>
        <w:rPr>
          <w:rFonts w:ascii="黑体" w:eastAsia="黑体"/>
          <w:spacing w:val="55"/>
          <w:w w:val="150"/>
        </w:rPr>
        <w:t> </w:t>
      </w:r>
      <w:r>
        <w:rPr>
          <w:spacing w:val="-2"/>
        </w:rPr>
        <w:t>鉴定专家的遴选</w:t>
      </w:r>
    </w:p>
    <w:p>
      <w:pPr>
        <w:pStyle w:val="ListParagraph"/>
        <w:numPr>
          <w:ilvl w:val="0"/>
          <w:numId w:val="1"/>
        </w:numPr>
        <w:tabs>
          <w:tab w:pos="1032" w:val="left" w:leader="none"/>
        </w:tabs>
        <w:spacing w:line="316" w:lineRule="auto" w:before="116" w:after="0"/>
        <w:ind w:left="120" w:right="337" w:firstLine="559"/>
        <w:jc w:val="both"/>
        <w:rPr>
          <w:sz w:val="28"/>
        </w:rPr>
      </w:pPr>
      <w:r>
        <w:rPr>
          <w:spacing w:val="-3"/>
          <w:sz w:val="28"/>
        </w:rPr>
        <w:t>每项成果一般由本单位以外的 </w:t>
      </w:r>
      <w:r>
        <w:rPr>
          <w:rFonts w:ascii="Times New Roman" w:eastAsia="Times New Roman"/>
          <w:sz w:val="28"/>
        </w:rPr>
        <w:t>3</w:t>
      </w:r>
      <w:r>
        <w:rPr>
          <w:rFonts w:ascii="Times New Roman" w:eastAsia="Times New Roman"/>
          <w:spacing w:val="39"/>
          <w:sz w:val="28"/>
        </w:rPr>
        <w:t> </w:t>
      </w:r>
      <w:r>
        <w:rPr>
          <w:sz w:val="28"/>
        </w:rPr>
        <w:t>位不同单位的同行专家进行</w:t>
      </w:r>
      <w:r>
        <w:rPr>
          <w:spacing w:val="-4"/>
          <w:sz w:val="28"/>
        </w:rPr>
        <w:t>鉴定。课题组成员不得担任本项目成果的鉴定专家；无特殊情况不得</w:t>
      </w:r>
      <w:r>
        <w:rPr>
          <w:spacing w:val="-2"/>
          <w:sz w:val="28"/>
        </w:rPr>
        <w:t>聘用京外其他省市的专家；</w:t>
      </w:r>
    </w:p>
    <w:p>
      <w:pPr>
        <w:pStyle w:val="ListParagraph"/>
        <w:numPr>
          <w:ilvl w:val="0"/>
          <w:numId w:val="1"/>
        </w:numPr>
        <w:tabs>
          <w:tab w:pos="1032" w:val="left" w:leader="none"/>
        </w:tabs>
        <w:spacing w:line="363" w:lineRule="exact" w:before="0" w:after="0"/>
        <w:ind w:left="1032" w:right="0" w:hanging="353"/>
        <w:jc w:val="both"/>
        <w:rPr>
          <w:sz w:val="28"/>
        </w:rPr>
      </w:pPr>
      <w:r>
        <w:rPr>
          <w:spacing w:val="-1"/>
          <w:sz w:val="28"/>
        </w:rPr>
        <w:t>鉴定专家须具有正高级专业技术职称，应用类研究成果可聘</w:t>
      </w:r>
    </w:p>
    <w:p>
      <w:pPr>
        <w:pStyle w:val="BodyText"/>
        <w:spacing w:before="116"/>
        <w:jc w:val="both"/>
      </w:pPr>
      <w:r>
        <w:rPr>
          <w:spacing w:val="-36"/>
        </w:rPr>
        <w:t>请 </w:t>
      </w:r>
      <w:r>
        <w:rPr>
          <w:rFonts w:ascii="Times New Roman" w:eastAsia="Times New Roman"/>
          <w:spacing w:val="-2"/>
        </w:rPr>
        <w:t>1</w:t>
      </w:r>
      <w:r>
        <w:rPr>
          <w:rFonts w:ascii="Times New Roman" w:eastAsia="Times New Roman"/>
          <w:spacing w:val="3"/>
        </w:rPr>
        <w:t> </w:t>
      </w:r>
      <w:r>
        <w:rPr>
          <w:spacing w:val="-3"/>
        </w:rPr>
        <w:t>名相关实际部门的处级及以上人员鉴定；</w:t>
      </w:r>
    </w:p>
    <w:p>
      <w:pPr>
        <w:pStyle w:val="ListParagraph"/>
        <w:numPr>
          <w:ilvl w:val="0"/>
          <w:numId w:val="1"/>
        </w:numPr>
        <w:tabs>
          <w:tab w:pos="1032" w:val="left" w:leader="none"/>
        </w:tabs>
        <w:spacing w:line="316" w:lineRule="auto" w:before="116" w:after="0"/>
        <w:ind w:left="120" w:right="337" w:firstLine="559"/>
        <w:jc w:val="both"/>
        <w:rPr>
          <w:sz w:val="28"/>
        </w:rPr>
      </w:pPr>
      <w:r>
        <w:rPr>
          <w:spacing w:val="-2"/>
          <w:sz w:val="28"/>
        </w:rPr>
        <w:t>鉴定专家须具有良好的学术道德信誉，能独立客观公正地评</w:t>
      </w:r>
      <w:r>
        <w:rPr>
          <w:spacing w:val="-4"/>
          <w:sz w:val="28"/>
        </w:rPr>
        <w:t>价成果；</w:t>
      </w:r>
    </w:p>
    <w:p>
      <w:pPr>
        <w:pStyle w:val="ListParagraph"/>
        <w:numPr>
          <w:ilvl w:val="0"/>
          <w:numId w:val="1"/>
        </w:numPr>
        <w:tabs>
          <w:tab w:pos="1027" w:val="left" w:leader="none"/>
        </w:tabs>
        <w:spacing w:line="363" w:lineRule="exact" w:before="0" w:after="0"/>
        <w:ind w:left="1027" w:right="0" w:hanging="348"/>
        <w:jc w:val="both"/>
        <w:rPr>
          <w:sz w:val="28"/>
        </w:rPr>
      </w:pPr>
      <w:r>
        <w:rPr>
          <w:spacing w:val="-11"/>
          <w:sz w:val="28"/>
        </w:rPr>
        <w:t>项目负责人可以提出不超过 </w:t>
      </w:r>
      <w:r>
        <w:rPr>
          <w:rFonts w:ascii="Times New Roman" w:eastAsia="Times New Roman"/>
          <w:spacing w:val="-6"/>
          <w:sz w:val="28"/>
        </w:rPr>
        <w:t>3</w:t>
      </w:r>
      <w:r>
        <w:rPr>
          <w:rFonts w:ascii="Times New Roman" w:eastAsia="Times New Roman"/>
          <w:spacing w:val="13"/>
          <w:sz w:val="28"/>
        </w:rPr>
        <w:t> </w:t>
      </w:r>
      <w:r>
        <w:rPr>
          <w:spacing w:val="-7"/>
          <w:sz w:val="28"/>
        </w:rPr>
        <w:t>位建议回避的鉴定专家名单。</w:t>
      </w:r>
    </w:p>
    <w:p>
      <w:pPr>
        <w:pStyle w:val="BodyText"/>
        <w:spacing w:line="316" w:lineRule="auto" w:before="116"/>
        <w:ind w:right="336" w:firstLine="559"/>
        <w:jc w:val="both"/>
      </w:pPr>
      <w:r>
        <w:rPr>
          <w:rFonts w:ascii="黑体" w:eastAsia="黑体"/>
        </w:rPr>
        <w:t>第十二条 </w:t>
      </w:r>
      <w:r>
        <w:rPr>
          <w:spacing w:val="-9"/>
        </w:rPr>
        <w:t>成果鉴定实行双向匿名。课题组提交鉴定的成果中不</w:t>
      </w:r>
      <w:r>
        <w:rPr>
          <w:spacing w:val="-7"/>
        </w:rPr>
        <w:t>得直接或间接透露项目负责人及课题组成员的信息，鉴定组织者须认</w:t>
      </w:r>
      <w:r>
        <w:rPr>
          <w:spacing w:val="-6"/>
        </w:rPr>
        <w:t>真核查成果；鉴定组织者不得在鉴定专家和项目负责人（课题组）</w:t>
      </w:r>
      <w:r>
        <w:rPr>
          <w:spacing w:val="-10"/>
        </w:rPr>
        <w:t>之</w:t>
      </w:r>
    </w:p>
    <w:p>
      <w:pPr>
        <w:spacing w:after="0" w:line="316" w:lineRule="auto"/>
        <w:jc w:val="both"/>
        <w:sectPr>
          <w:pgSz w:w="11910" w:h="16840"/>
          <w:pgMar w:top="1480" w:bottom="280" w:left="1680" w:right="1460"/>
        </w:sectPr>
      </w:pPr>
    </w:p>
    <w:p>
      <w:pPr>
        <w:pStyle w:val="BodyText"/>
        <w:spacing w:before="41"/>
      </w:pPr>
      <w:r>
        <w:rPr>
          <w:spacing w:val="-4"/>
        </w:rPr>
        <w:t>间透露双方信息。</w:t>
      </w:r>
    </w:p>
    <w:p>
      <w:pPr>
        <w:pStyle w:val="BodyText"/>
        <w:spacing w:line="316" w:lineRule="auto" w:before="116"/>
        <w:ind w:right="243" w:firstLine="559"/>
      </w:pPr>
      <w:r>
        <w:rPr>
          <w:rFonts w:ascii="黑体" w:eastAsia="黑体"/>
          <w:spacing w:val="-2"/>
          <w:w w:val="100"/>
        </w:rPr>
        <w:t>第十三条</w:t>
      </w:r>
      <w:r>
        <w:rPr>
          <w:rFonts w:ascii="黑体" w:eastAsia="黑体"/>
        </w:rPr>
        <w:t>  </w:t>
      </w:r>
      <w:r>
        <w:rPr>
          <w:spacing w:val="-8"/>
          <w:w w:val="100"/>
        </w:rPr>
        <w:t>成果鉴定形式包括通讯鉴定和会议集中鉴定。通讯鉴</w:t>
      </w:r>
      <w:r>
        <w:rPr>
          <w:spacing w:val="-3"/>
          <w:w w:val="100"/>
        </w:rPr>
        <w:t>定适用于承担项目较少的单位或一个时期项目结项数量较少的情况。</w:t>
      </w:r>
      <w:r>
        <w:rPr>
          <w:spacing w:val="3"/>
          <w:w w:val="100"/>
        </w:rPr>
        <w:t>会议集中鉴定适用于承担项目较多的单位或一个时期项目结项数量</w:t>
      </w:r>
      <w:r>
        <w:rPr>
          <w:spacing w:val="-3"/>
          <w:w w:val="100"/>
        </w:rPr>
        <w:t>较多的情况。</w:t>
      </w:r>
    </w:p>
    <w:p>
      <w:pPr>
        <w:pStyle w:val="BodyText"/>
        <w:spacing w:line="316" w:lineRule="auto"/>
        <w:ind w:right="337" w:firstLine="559"/>
        <w:jc w:val="both"/>
      </w:pPr>
      <w:r>
        <w:rPr>
          <w:rFonts w:ascii="黑体" w:eastAsia="黑体"/>
        </w:rPr>
        <w:t>第十四条 </w:t>
      </w:r>
      <w:r>
        <w:rPr/>
        <w:t>市社科联、市社科规划办负责组织重大项目、重点项</w:t>
      </w:r>
      <w:r>
        <w:rPr>
          <w:spacing w:val="-4"/>
        </w:rPr>
        <w:t>目的成果鉴定。科研管理部门负责组织一般项目、青年项目的成果鉴</w:t>
      </w:r>
      <w:r>
        <w:rPr>
          <w:spacing w:val="-2"/>
        </w:rPr>
        <w:t>定。课题组不得自行组织成果鉴定，不得参与鉴定专家的遴选。</w:t>
      </w:r>
    </w:p>
    <w:p>
      <w:pPr>
        <w:pStyle w:val="BodyText"/>
        <w:spacing w:line="363" w:lineRule="exact"/>
        <w:ind w:left="679"/>
        <w:jc w:val="both"/>
      </w:pPr>
      <w:r>
        <w:rPr>
          <w:rFonts w:ascii="黑体" w:eastAsia="黑体"/>
        </w:rPr>
        <w:t>第十五条</w:t>
      </w:r>
      <w:r>
        <w:rPr>
          <w:rFonts w:ascii="黑体" w:eastAsia="黑体"/>
          <w:spacing w:val="60"/>
          <w:w w:val="150"/>
        </w:rPr>
        <w:t> </w:t>
      </w:r>
      <w:r>
        <w:rPr>
          <w:spacing w:val="-3"/>
        </w:rPr>
        <w:t>鉴定程序</w:t>
      </w:r>
    </w:p>
    <w:p>
      <w:pPr>
        <w:pStyle w:val="ListParagraph"/>
        <w:numPr>
          <w:ilvl w:val="0"/>
          <w:numId w:val="2"/>
        </w:numPr>
        <w:tabs>
          <w:tab w:pos="1027" w:val="left" w:leader="none"/>
        </w:tabs>
        <w:spacing w:line="240" w:lineRule="auto" w:before="115" w:after="0"/>
        <w:ind w:left="1027" w:right="0" w:hanging="348"/>
        <w:jc w:val="both"/>
        <w:rPr>
          <w:sz w:val="28"/>
        </w:rPr>
      </w:pPr>
      <w:r>
        <w:rPr>
          <w:spacing w:val="-3"/>
          <w:sz w:val="28"/>
        </w:rPr>
        <w:t>鉴定组织者在收到鉴定申请后应及时组织成果鉴定；</w:t>
      </w:r>
    </w:p>
    <w:p>
      <w:pPr>
        <w:pStyle w:val="ListParagraph"/>
        <w:numPr>
          <w:ilvl w:val="0"/>
          <w:numId w:val="2"/>
        </w:numPr>
        <w:tabs>
          <w:tab w:pos="1032" w:val="left" w:leader="none"/>
        </w:tabs>
        <w:spacing w:line="316" w:lineRule="auto" w:before="116" w:after="0"/>
        <w:ind w:left="120" w:right="335" w:firstLine="559"/>
        <w:jc w:val="both"/>
        <w:rPr>
          <w:sz w:val="28"/>
        </w:rPr>
      </w:pPr>
      <w:r>
        <w:rPr>
          <w:spacing w:val="-2"/>
          <w:sz w:val="28"/>
        </w:rPr>
        <w:t>科研管理部门在成果鉴定前须填写《北京市社会科学基金规</w:t>
      </w:r>
      <w:r>
        <w:rPr>
          <w:spacing w:val="-4"/>
          <w:sz w:val="28"/>
        </w:rPr>
        <w:t>划项目成果鉴定申请表》，报市社科联、市社科规划办批准后方可实</w:t>
      </w:r>
      <w:r>
        <w:rPr>
          <w:spacing w:val="-6"/>
          <w:sz w:val="28"/>
        </w:rPr>
        <w:t>施；</w:t>
      </w:r>
    </w:p>
    <w:p>
      <w:pPr>
        <w:pStyle w:val="ListParagraph"/>
        <w:numPr>
          <w:ilvl w:val="0"/>
          <w:numId w:val="2"/>
        </w:numPr>
        <w:tabs>
          <w:tab w:pos="1027" w:val="left" w:leader="none"/>
        </w:tabs>
        <w:spacing w:line="316" w:lineRule="auto" w:before="0" w:after="0"/>
        <w:ind w:left="120" w:right="336" w:firstLine="559"/>
        <w:jc w:val="both"/>
        <w:rPr>
          <w:sz w:val="28"/>
        </w:rPr>
      </w:pPr>
      <w:r>
        <w:rPr>
          <w:spacing w:val="-14"/>
          <w:sz w:val="28"/>
        </w:rPr>
        <w:t>鉴定专家确定后，鉴定组织者将匿名处理后的最终成果、《项</w:t>
      </w:r>
      <w:r>
        <w:rPr>
          <w:spacing w:val="-7"/>
          <w:sz w:val="28"/>
        </w:rPr>
        <w:t>目申请书》中的课题论证材料、《北京市社会科学基金规划项目成果</w:t>
      </w:r>
      <w:r>
        <w:rPr>
          <w:spacing w:val="-2"/>
          <w:sz w:val="28"/>
        </w:rPr>
        <w:t>鉴定表》（以下简称“《成果鉴定表》”）等送达鉴定专家；</w:t>
      </w:r>
    </w:p>
    <w:p>
      <w:pPr>
        <w:pStyle w:val="ListParagraph"/>
        <w:numPr>
          <w:ilvl w:val="0"/>
          <w:numId w:val="2"/>
        </w:numPr>
        <w:tabs>
          <w:tab w:pos="1032" w:val="left" w:leader="none"/>
        </w:tabs>
        <w:spacing w:line="316" w:lineRule="auto" w:before="0" w:after="0"/>
        <w:ind w:left="120" w:right="337" w:firstLine="559"/>
        <w:jc w:val="both"/>
        <w:rPr>
          <w:sz w:val="28"/>
        </w:rPr>
      </w:pPr>
      <w:r>
        <w:rPr>
          <w:spacing w:val="-2"/>
          <w:sz w:val="28"/>
        </w:rPr>
        <w:t>鉴定专家根据鉴定要求审读成果，依照《成果鉴定表》的评</w:t>
      </w:r>
      <w:r>
        <w:rPr>
          <w:spacing w:val="-4"/>
          <w:sz w:val="28"/>
        </w:rPr>
        <w:t>估指标量化评分，提出成果等级建议，填写鉴定意见。专家应及时完</w:t>
      </w:r>
      <w:r>
        <w:rPr>
          <w:spacing w:val="-2"/>
          <w:sz w:val="28"/>
        </w:rPr>
        <w:t>成成果鉴定，并将全部鉴定材料返还鉴定组织者；</w:t>
      </w:r>
    </w:p>
    <w:p>
      <w:pPr>
        <w:pStyle w:val="ListParagraph"/>
        <w:numPr>
          <w:ilvl w:val="0"/>
          <w:numId w:val="2"/>
        </w:numPr>
        <w:tabs>
          <w:tab w:pos="1027" w:val="left" w:leader="none"/>
        </w:tabs>
        <w:spacing w:line="316" w:lineRule="auto" w:before="0" w:after="0"/>
        <w:ind w:left="120" w:right="198" w:firstLine="559"/>
        <w:jc w:val="left"/>
        <w:rPr>
          <w:sz w:val="28"/>
        </w:rPr>
      </w:pPr>
      <w:r>
        <w:rPr>
          <w:spacing w:val="-2"/>
          <w:sz w:val="28"/>
        </w:rPr>
        <w:t>鉴定组织者负责对鉴定专家返还的《成果鉴定表》进行核查，</w:t>
      </w:r>
      <w:r>
        <w:rPr>
          <w:spacing w:val="-15"/>
          <w:sz w:val="28"/>
        </w:rPr>
        <w:t>填写《北京市社会科学基金规划项目鉴定结项审批书</w:t>
      </w:r>
      <w:r>
        <w:rPr>
          <w:spacing w:val="-269"/>
          <w:sz w:val="28"/>
        </w:rPr>
        <w:t>》</w:t>
      </w:r>
      <w:r>
        <w:rPr>
          <w:spacing w:val="-2"/>
          <w:sz w:val="28"/>
        </w:rPr>
        <w:t>（</w:t>
      </w:r>
      <w:r>
        <w:rPr>
          <w:spacing w:val="-39"/>
          <w:sz w:val="28"/>
        </w:rPr>
        <w:t>以下简称“《结</w:t>
      </w:r>
      <w:r>
        <w:rPr>
          <w:spacing w:val="-2"/>
          <w:sz w:val="28"/>
        </w:rPr>
        <w:t>项审批书》”）的“鉴定结果”，并将匿名处理后的专家鉴定意见及时向项目负责人反馈，指导项目负责人对最终成果进行修改完善。对未按时提交鉴定意见的专家，鉴定组织者可终止其鉴定工作，并及时更换专家。</w:t>
      </w:r>
    </w:p>
    <w:p>
      <w:pPr>
        <w:pStyle w:val="BodyText"/>
        <w:spacing w:line="361" w:lineRule="exact"/>
        <w:ind w:left="679"/>
      </w:pPr>
      <w:r>
        <w:rPr>
          <w:rFonts w:ascii="黑体" w:eastAsia="黑体"/>
        </w:rPr>
        <w:t>第十六条</w:t>
      </w:r>
      <w:r>
        <w:rPr>
          <w:rFonts w:ascii="黑体" w:eastAsia="黑体"/>
          <w:spacing w:val="29"/>
          <w:w w:val="150"/>
        </w:rPr>
        <w:t> </w:t>
      </w:r>
      <w:r>
        <w:rPr>
          <w:spacing w:val="-1"/>
        </w:rPr>
        <w:t>成果鉴定等级分为优秀、良好、合格和不合格。</w:t>
      </w:r>
    </w:p>
    <w:p>
      <w:pPr>
        <w:pStyle w:val="BodyText"/>
        <w:spacing w:before="111"/>
        <w:ind w:left="679"/>
      </w:pPr>
      <w:r>
        <w:rPr>
          <w:spacing w:val="-4"/>
        </w:rPr>
        <w:t>“优秀”等级须同时满足以下条件：平均分在 </w:t>
      </w:r>
      <w:r>
        <w:rPr>
          <w:rFonts w:ascii="Times New Roman" w:hAnsi="Times New Roman" w:eastAsia="Times New Roman"/>
        </w:rPr>
        <w:t>85</w:t>
      </w:r>
      <w:r>
        <w:rPr>
          <w:rFonts w:ascii="Times New Roman" w:hAnsi="Times New Roman" w:eastAsia="Times New Roman"/>
          <w:spacing w:val="6"/>
        </w:rPr>
        <w:t> </w:t>
      </w:r>
      <w:r>
        <w:rPr>
          <w:spacing w:val="-2"/>
        </w:rPr>
        <w:t>分及以上；不</w:t>
      </w:r>
    </w:p>
    <w:p>
      <w:pPr>
        <w:pStyle w:val="BodyText"/>
        <w:spacing w:line="316" w:lineRule="auto" w:before="116"/>
        <w:ind w:right="198"/>
      </w:pPr>
      <w:r>
        <w:rPr>
          <w:spacing w:val="-26"/>
        </w:rPr>
        <w:t>少于 </w:t>
      </w:r>
      <w:r>
        <w:rPr>
          <w:rFonts w:ascii="Times New Roman" w:hAnsi="Times New Roman" w:eastAsia="Times New Roman"/>
          <w:spacing w:val="-2"/>
        </w:rPr>
        <w:t>2</w:t>
      </w:r>
      <w:r>
        <w:rPr>
          <w:rFonts w:ascii="Times New Roman" w:hAnsi="Times New Roman" w:eastAsia="Times New Roman"/>
          <w:spacing w:val="-16"/>
        </w:rPr>
        <w:t> </w:t>
      </w:r>
      <w:r>
        <w:rPr>
          <w:spacing w:val="-12"/>
        </w:rPr>
        <w:t>位专家打分在 </w:t>
      </w:r>
      <w:r>
        <w:rPr>
          <w:rFonts w:ascii="Times New Roman" w:hAnsi="Times New Roman" w:eastAsia="Times New Roman"/>
          <w:spacing w:val="-2"/>
        </w:rPr>
        <w:t>85</w:t>
      </w:r>
      <w:r>
        <w:rPr>
          <w:rFonts w:ascii="Times New Roman" w:hAnsi="Times New Roman" w:eastAsia="Times New Roman"/>
          <w:spacing w:val="-15"/>
        </w:rPr>
        <w:t> </w:t>
      </w:r>
      <w:r>
        <w:rPr>
          <w:spacing w:val="-10"/>
        </w:rPr>
        <w:t>分及以上；不少于 </w:t>
      </w:r>
      <w:r>
        <w:rPr>
          <w:rFonts w:ascii="Times New Roman" w:hAnsi="Times New Roman" w:eastAsia="Times New Roman"/>
          <w:spacing w:val="-2"/>
        </w:rPr>
        <w:t>2</w:t>
      </w:r>
      <w:r>
        <w:rPr>
          <w:rFonts w:ascii="Times New Roman" w:hAnsi="Times New Roman" w:eastAsia="Times New Roman"/>
          <w:spacing w:val="-16"/>
        </w:rPr>
        <w:t> </w:t>
      </w:r>
      <w:r>
        <w:rPr>
          <w:spacing w:val="-2"/>
        </w:rPr>
        <w:t>位专家划定“等级建议”为“优秀”。</w:t>
      </w:r>
    </w:p>
    <w:p>
      <w:pPr>
        <w:spacing w:after="0" w:line="316" w:lineRule="auto"/>
        <w:sectPr>
          <w:pgSz w:w="11910" w:h="16840"/>
          <w:pgMar w:top="1480" w:bottom="280" w:left="1680" w:right="1460"/>
        </w:sectPr>
      </w:pPr>
    </w:p>
    <w:p>
      <w:pPr>
        <w:pStyle w:val="BodyText"/>
        <w:spacing w:line="316" w:lineRule="auto" w:before="41"/>
        <w:ind w:right="337" w:firstLine="559"/>
        <w:jc w:val="both"/>
      </w:pPr>
      <w:r>
        <w:rPr>
          <w:spacing w:val="-4"/>
        </w:rPr>
        <w:t>“良好”等级须同时满足以下条件：未达到“优秀”等级；平均</w:t>
      </w:r>
      <w:r>
        <w:rPr>
          <w:spacing w:val="-15"/>
        </w:rPr>
        <w:t>分在 </w:t>
      </w:r>
      <w:r>
        <w:rPr>
          <w:rFonts w:ascii="Times New Roman" w:hAnsi="Times New Roman" w:eastAsia="Times New Roman"/>
          <w:spacing w:val="-8"/>
        </w:rPr>
        <w:t>75</w:t>
      </w:r>
      <w:r>
        <w:rPr>
          <w:rFonts w:ascii="Times New Roman" w:hAnsi="Times New Roman" w:eastAsia="Times New Roman"/>
          <w:spacing w:val="-10"/>
        </w:rPr>
        <w:t> </w:t>
      </w:r>
      <w:r>
        <w:rPr>
          <w:spacing w:val="-11"/>
        </w:rPr>
        <w:t>分及以上；不少于 </w:t>
      </w:r>
      <w:r>
        <w:rPr>
          <w:rFonts w:ascii="Times New Roman" w:hAnsi="Times New Roman" w:eastAsia="Times New Roman"/>
          <w:spacing w:val="-8"/>
        </w:rPr>
        <w:t>2</w:t>
      </w:r>
      <w:r>
        <w:rPr>
          <w:rFonts w:ascii="Times New Roman" w:hAnsi="Times New Roman" w:eastAsia="Times New Roman"/>
          <w:spacing w:val="-9"/>
        </w:rPr>
        <w:t> </w:t>
      </w:r>
      <w:r>
        <w:rPr>
          <w:spacing w:val="-11"/>
        </w:rPr>
        <w:t>位专家打分在 </w:t>
      </w:r>
      <w:r>
        <w:rPr>
          <w:rFonts w:ascii="Times New Roman" w:hAnsi="Times New Roman" w:eastAsia="Times New Roman"/>
          <w:spacing w:val="-8"/>
        </w:rPr>
        <w:t>75</w:t>
      </w:r>
      <w:r>
        <w:rPr>
          <w:rFonts w:ascii="Times New Roman" w:hAnsi="Times New Roman" w:eastAsia="Times New Roman"/>
          <w:spacing w:val="-10"/>
        </w:rPr>
        <w:t> </w:t>
      </w:r>
      <w:r>
        <w:rPr>
          <w:spacing w:val="-11"/>
        </w:rPr>
        <w:t>分及以上；不少于 </w:t>
      </w:r>
      <w:r>
        <w:rPr>
          <w:rFonts w:ascii="Times New Roman" w:hAnsi="Times New Roman" w:eastAsia="Times New Roman"/>
          <w:spacing w:val="-8"/>
        </w:rPr>
        <w:t>2</w:t>
      </w:r>
      <w:r>
        <w:rPr>
          <w:rFonts w:ascii="Times New Roman" w:hAnsi="Times New Roman" w:eastAsia="Times New Roman"/>
          <w:spacing w:val="-9"/>
        </w:rPr>
        <w:t> </w:t>
      </w:r>
      <w:r>
        <w:rPr>
          <w:spacing w:val="-8"/>
        </w:rPr>
        <w:t>位</w:t>
      </w:r>
      <w:r>
        <w:rPr>
          <w:spacing w:val="-2"/>
        </w:rPr>
        <w:t>专家划定“等级建议”为“良好”及以上。</w:t>
      </w:r>
    </w:p>
    <w:p>
      <w:pPr>
        <w:pStyle w:val="BodyText"/>
        <w:spacing w:line="316" w:lineRule="auto"/>
        <w:ind w:right="337" w:firstLine="559"/>
        <w:jc w:val="both"/>
      </w:pPr>
      <w:r>
        <w:rPr>
          <w:spacing w:val="-4"/>
        </w:rPr>
        <w:t>“合格”等级须同时满足以下条件：未达到“良好”等级；平均</w:t>
      </w:r>
      <w:r>
        <w:rPr>
          <w:spacing w:val="-15"/>
        </w:rPr>
        <w:t>分在 </w:t>
      </w:r>
      <w:r>
        <w:rPr>
          <w:rFonts w:ascii="Times New Roman" w:hAnsi="Times New Roman" w:eastAsia="Times New Roman"/>
          <w:spacing w:val="-8"/>
        </w:rPr>
        <w:t>60</w:t>
      </w:r>
      <w:r>
        <w:rPr>
          <w:rFonts w:ascii="Times New Roman" w:hAnsi="Times New Roman" w:eastAsia="Times New Roman"/>
          <w:spacing w:val="-10"/>
        </w:rPr>
        <w:t> </w:t>
      </w:r>
      <w:r>
        <w:rPr>
          <w:spacing w:val="-11"/>
        </w:rPr>
        <w:t>分及以上；不少于 </w:t>
      </w:r>
      <w:r>
        <w:rPr>
          <w:rFonts w:ascii="Times New Roman" w:hAnsi="Times New Roman" w:eastAsia="Times New Roman"/>
          <w:spacing w:val="-8"/>
        </w:rPr>
        <w:t>2</w:t>
      </w:r>
      <w:r>
        <w:rPr>
          <w:rFonts w:ascii="Times New Roman" w:hAnsi="Times New Roman" w:eastAsia="Times New Roman"/>
          <w:spacing w:val="-9"/>
        </w:rPr>
        <w:t> </w:t>
      </w:r>
      <w:r>
        <w:rPr>
          <w:spacing w:val="-11"/>
        </w:rPr>
        <w:t>位专家打分在 </w:t>
      </w:r>
      <w:r>
        <w:rPr>
          <w:rFonts w:ascii="Times New Roman" w:hAnsi="Times New Roman" w:eastAsia="Times New Roman"/>
          <w:spacing w:val="-8"/>
        </w:rPr>
        <w:t>60</w:t>
      </w:r>
      <w:r>
        <w:rPr>
          <w:rFonts w:ascii="Times New Roman" w:hAnsi="Times New Roman" w:eastAsia="Times New Roman"/>
          <w:spacing w:val="-10"/>
        </w:rPr>
        <w:t> </w:t>
      </w:r>
      <w:r>
        <w:rPr>
          <w:spacing w:val="-11"/>
        </w:rPr>
        <w:t>分及以上；不少于 </w:t>
      </w:r>
      <w:r>
        <w:rPr>
          <w:rFonts w:ascii="Times New Roman" w:hAnsi="Times New Roman" w:eastAsia="Times New Roman"/>
          <w:spacing w:val="-8"/>
        </w:rPr>
        <w:t>2</w:t>
      </w:r>
      <w:r>
        <w:rPr>
          <w:rFonts w:ascii="Times New Roman" w:hAnsi="Times New Roman" w:eastAsia="Times New Roman"/>
          <w:spacing w:val="-9"/>
        </w:rPr>
        <w:t> </w:t>
      </w:r>
      <w:r>
        <w:rPr>
          <w:spacing w:val="-8"/>
        </w:rPr>
        <w:t>位</w:t>
      </w:r>
      <w:r>
        <w:rPr>
          <w:spacing w:val="-2"/>
        </w:rPr>
        <w:t>专家划定“等级建议”为“合格”及以上。</w:t>
      </w:r>
    </w:p>
    <w:p>
      <w:pPr>
        <w:pStyle w:val="BodyText"/>
        <w:spacing w:line="363" w:lineRule="exact"/>
        <w:ind w:left="679"/>
      </w:pPr>
      <w:r>
        <w:rPr>
          <w:spacing w:val="-3"/>
        </w:rPr>
        <w:t>“不合格”等级：指未达到“合格”等级的标准。</w:t>
      </w:r>
    </w:p>
    <w:p>
      <w:pPr>
        <w:pStyle w:val="BodyText"/>
        <w:spacing w:line="316" w:lineRule="auto" w:before="115"/>
        <w:ind w:right="243" w:firstLine="559"/>
      </w:pPr>
      <w:r>
        <w:rPr>
          <w:rFonts w:ascii="黑体" w:hAnsi="黑体" w:eastAsia="黑体"/>
          <w:spacing w:val="16"/>
        </w:rPr>
        <w:t>第十七条 </w:t>
      </w:r>
      <w:r>
        <w:rPr/>
        <w:t>成果鉴定等级为“不合格”的，鉴定组织者应约谈项</w:t>
      </w:r>
      <w:r>
        <w:rPr>
          <w:spacing w:val="-2"/>
        </w:rPr>
        <w:t>目负责人。项目负责人须按照鉴定专家的修改建议完成成果修改后，提交成果及《成果修改说明》申请二次鉴定。</w:t>
      </w:r>
    </w:p>
    <w:p>
      <w:pPr>
        <w:pStyle w:val="BodyText"/>
        <w:spacing w:line="363" w:lineRule="exact"/>
        <w:ind w:left="679"/>
      </w:pPr>
      <w:r>
        <w:rPr>
          <w:rFonts w:ascii="黑体" w:eastAsia="黑体"/>
        </w:rPr>
        <w:t>第十八条</w:t>
      </w:r>
      <w:r>
        <w:rPr>
          <w:rFonts w:ascii="黑体" w:eastAsia="黑体"/>
          <w:spacing w:val="38"/>
          <w:w w:val="150"/>
        </w:rPr>
        <w:t> </w:t>
      </w:r>
      <w:r>
        <w:rPr>
          <w:spacing w:val="-1"/>
        </w:rPr>
        <w:t>成果鉴定专家劳务费拨付方式及标准</w:t>
      </w:r>
    </w:p>
    <w:p>
      <w:pPr>
        <w:pStyle w:val="BodyText"/>
        <w:spacing w:line="316" w:lineRule="auto" w:before="116"/>
        <w:ind w:right="337" w:firstLine="559"/>
        <w:jc w:val="both"/>
      </w:pPr>
      <w:r>
        <w:rPr>
          <w:spacing w:val="-4"/>
        </w:rPr>
        <w:t>成果鉴定专家劳务费由市社科联、市社科规划办统一支付。根据</w:t>
      </w:r>
      <w:r>
        <w:rPr>
          <w:spacing w:val="-13"/>
        </w:rPr>
        <w:t>最终成果字数，每位专家鉴定每项成果的劳务费标准为 </w:t>
      </w:r>
      <w:r>
        <w:rPr>
          <w:rFonts w:ascii="Times New Roman" w:eastAsia="Times New Roman"/>
          <w:spacing w:val="-2"/>
        </w:rPr>
        <w:t>800</w:t>
      </w:r>
      <w:r>
        <w:rPr>
          <w:spacing w:val="-2"/>
        </w:rPr>
        <w:t>～</w:t>
      </w:r>
      <w:r>
        <w:rPr>
          <w:rFonts w:ascii="Times New Roman" w:eastAsia="Times New Roman"/>
          <w:spacing w:val="-2"/>
        </w:rPr>
        <w:t>3000</w:t>
      </w:r>
      <w:r>
        <w:rPr>
          <w:rFonts w:ascii="Times New Roman" w:eastAsia="Times New Roman"/>
          <w:spacing w:val="-4"/>
        </w:rPr>
        <w:t> </w:t>
      </w:r>
      <w:r>
        <w:rPr>
          <w:spacing w:val="-2"/>
        </w:rPr>
        <w:t>元</w:t>
      </w:r>
      <w:r>
        <w:rPr>
          <w:spacing w:val="-4"/>
        </w:rPr>
        <w:t>不等。成果二次鉴定的专家劳务费由课题组承担。专家劳务费的具体</w:t>
      </w:r>
      <w:r>
        <w:rPr>
          <w:spacing w:val="-2"/>
        </w:rPr>
        <w:t>标准如下：</w:t>
      </w:r>
    </w:p>
    <w:p>
      <w:pPr>
        <w:pStyle w:val="BodyText"/>
        <w:spacing w:line="362" w:lineRule="exact"/>
        <w:ind w:left="679"/>
        <w:jc w:val="both"/>
      </w:pPr>
      <w:r>
        <w:rPr>
          <w:rFonts w:ascii="Times New Roman" w:eastAsia="Times New Roman"/>
        </w:rPr>
        <w:t>10</w:t>
      </w:r>
      <w:r>
        <w:rPr>
          <w:rFonts w:ascii="Times New Roman" w:eastAsia="Times New Roman"/>
          <w:spacing w:val="-14"/>
        </w:rPr>
        <w:t> </w:t>
      </w:r>
      <w:r>
        <w:rPr/>
        <w:t>万字（含）</w:t>
      </w:r>
      <w:r>
        <w:rPr>
          <w:spacing w:val="-24"/>
        </w:rPr>
        <w:t>以内 </w:t>
      </w:r>
      <w:r>
        <w:rPr>
          <w:rFonts w:ascii="Times New Roman" w:eastAsia="Times New Roman"/>
        </w:rPr>
        <w:t>800</w:t>
      </w:r>
      <w:r>
        <w:rPr>
          <w:rFonts w:ascii="Times New Roman" w:eastAsia="Times New Roman"/>
          <w:spacing w:val="-5"/>
        </w:rPr>
        <w:t> </w:t>
      </w:r>
      <w:r>
        <w:rPr>
          <w:spacing w:val="-5"/>
        </w:rPr>
        <w:t>元；</w:t>
      </w:r>
    </w:p>
    <w:p>
      <w:pPr>
        <w:pStyle w:val="BodyText"/>
        <w:spacing w:before="116"/>
        <w:ind w:left="679"/>
      </w:pPr>
      <w:r>
        <w:rPr>
          <w:rFonts w:ascii="Times New Roman" w:eastAsia="Times New Roman"/>
        </w:rPr>
        <w:t>10</w:t>
      </w:r>
      <w:r>
        <w:rPr>
          <w:rFonts w:ascii="Times New Roman" w:eastAsia="Times New Roman"/>
          <w:spacing w:val="-10"/>
        </w:rPr>
        <w:t> </w:t>
      </w:r>
      <w:r>
        <w:rPr/>
        <w:t>万～</w:t>
      </w:r>
      <w:r>
        <w:rPr>
          <w:rFonts w:ascii="Times New Roman" w:eastAsia="Times New Roman"/>
        </w:rPr>
        <w:t>20</w:t>
      </w:r>
      <w:r>
        <w:rPr>
          <w:rFonts w:ascii="Times New Roman" w:eastAsia="Times New Roman"/>
          <w:spacing w:val="-7"/>
        </w:rPr>
        <w:t> </w:t>
      </w:r>
      <w:r>
        <w:rPr/>
        <w:t>万字（含）</w:t>
      </w:r>
      <w:r>
        <w:rPr>
          <w:rFonts w:ascii="Times New Roman" w:eastAsia="Times New Roman"/>
        </w:rPr>
        <w:t>1200</w:t>
      </w:r>
      <w:r>
        <w:rPr>
          <w:rFonts w:ascii="Times New Roman" w:eastAsia="Times New Roman"/>
          <w:spacing w:val="-7"/>
        </w:rPr>
        <w:t> </w:t>
      </w:r>
      <w:r>
        <w:rPr>
          <w:spacing w:val="-5"/>
        </w:rPr>
        <w:t>元；</w:t>
      </w:r>
    </w:p>
    <w:p>
      <w:pPr>
        <w:pStyle w:val="BodyText"/>
        <w:spacing w:before="116"/>
        <w:ind w:left="679"/>
      </w:pPr>
      <w:r>
        <w:rPr>
          <w:rFonts w:ascii="Times New Roman" w:eastAsia="Times New Roman"/>
        </w:rPr>
        <w:t>20</w:t>
      </w:r>
      <w:r>
        <w:rPr>
          <w:rFonts w:ascii="Times New Roman" w:eastAsia="Times New Roman"/>
          <w:spacing w:val="-10"/>
        </w:rPr>
        <w:t> </w:t>
      </w:r>
      <w:r>
        <w:rPr/>
        <w:t>万～</w:t>
      </w:r>
      <w:r>
        <w:rPr>
          <w:rFonts w:ascii="Times New Roman" w:eastAsia="Times New Roman"/>
        </w:rPr>
        <w:t>30</w:t>
      </w:r>
      <w:r>
        <w:rPr>
          <w:rFonts w:ascii="Times New Roman" w:eastAsia="Times New Roman"/>
          <w:spacing w:val="-7"/>
        </w:rPr>
        <w:t> </w:t>
      </w:r>
      <w:r>
        <w:rPr/>
        <w:t>万字（含）</w:t>
      </w:r>
      <w:r>
        <w:rPr>
          <w:rFonts w:ascii="Times New Roman" w:eastAsia="Times New Roman"/>
        </w:rPr>
        <w:t>1600</w:t>
      </w:r>
      <w:r>
        <w:rPr>
          <w:rFonts w:ascii="Times New Roman" w:eastAsia="Times New Roman"/>
          <w:spacing w:val="-7"/>
        </w:rPr>
        <w:t> </w:t>
      </w:r>
      <w:r>
        <w:rPr>
          <w:spacing w:val="-5"/>
        </w:rPr>
        <w:t>元；</w:t>
      </w:r>
    </w:p>
    <w:p>
      <w:pPr>
        <w:pStyle w:val="BodyText"/>
        <w:spacing w:before="116"/>
        <w:ind w:left="679"/>
      </w:pPr>
      <w:r>
        <w:rPr>
          <w:rFonts w:ascii="Times New Roman" w:eastAsia="Times New Roman"/>
        </w:rPr>
        <w:t>30</w:t>
      </w:r>
      <w:r>
        <w:rPr>
          <w:rFonts w:ascii="Times New Roman" w:eastAsia="Times New Roman"/>
          <w:spacing w:val="-10"/>
        </w:rPr>
        <w:t> </w:t>
      </w:r>
      <w:r>
        <w:rPr/>
        <w:t>万～</w:t>
      </w:r>
      <w:r>
        <w:rPr>
          <w:rFonts w:ascii="Times New Roman" w:eastAsia="Times New Roman"/>
        </w:rPr>
        <w:t>50</w:t>
      </w:r>
      <w:r>
        <w:rPr>
          <w:rFonts w:ascii="Times New Roman" w:eastAsia="Times New Roman"/>
          <w:spacing w:val="-7"/>
        </w:rPr>
        <w:t> </w:t>
      </w:r>
      <w:r>
        <w:rPr/>
        <w:t>万字（含）</w:t>
      </w:r>
      <w:r>
        <w:rPr>
          <w:rFonts w:ascii="Times New Roman" w:eastAsia="Times New Roman"/>
        </w:rPr>
        <w:t>2000</w:t>
      </w:r>
      <w:r>
        <w:rPr>
          <w:rFonts w:ascii="Times New Roman" w:eastAsia="Times New Roman"/>
          <w:spacing w:val="-7"/>
        </w:rPr>
        <w:t> </w:t>
      </w:r>
      <w:r>
        <w:rPr>
          <w:spacing w:val="-5"/>
        </w:rPr>
        <w:t>元；</w:t>
      </w:r>
    </w:p>
    <w:p>
      <w:pPr>
        <w:pStyle w:val="BodyText"/>
        <w:spacing w:before="116"/>
        <w:ind w:left="679"/>
        <w:jc w:val="both"/>
      </w:pPr>
      <w:r>
        <w:rPr>
          <w:rFonts w:ascii="Times New Roman" w:eastAsia="Times New Roman"/>
        </w:rPr>
        <w:t>50</w:t>
      </w:r>
      <w:r>
        <w:rPr>
          <w:rFonts w:ascii="Times New Roman" w:eastAsia="Times New Roman"/>
          <w:spacing w:val="-10"/>
        </w:rPr>
        <w:t> </w:t>
      </w:r>
      <w:r>
        <w:rPr>
          <w:spacing w:val="-15"/>
        </w:rPr>
        <w:t>万字以上 </w:t>
      </w:r>
      <w:r>
        <w:rPr>
          <w:rFonts w:ascii="Times New Roman" w:eastAsia="Times New Roman"/>
        </w:rPr>
        <w:t>3000</w:t>
      </w:r>
      <w:r>
        <w:rPr>
          <w:rFonts w:ascii="Times New Roman" w:eastAsia="Times New Roman"/>
          <w:spacing w:val="-4"/>
        </w:rPr>
        <w:t> </w:t>
      </w:r>
      <w:r>
        <w:rPr>
          <w:spacing w:val="-5"/>
        </w:rPr>
        <w:t>元。</w:t>
      </w:r>
    </w:p>
    <w:p>
      <w:pPr>
        <w:pStyle w:val="BodyText"/>
        <w:spacing w:before="272"/>
        <w:ind w:left="388" w:right="605"/>
        <w:jc w:val="center"/>
        <w:rPr>
          <w:rFonts w:ascii="黑体" w:eastAsia="黑体"/>
        </w:rPr>
      </w:pPr>
      <w:bookmarkStart w:name="验收结项" w:id="5"/>
      <w:bookmarkEnd w:id="5"/>
      <w:r>
        <w:rPr/>
      </w:r>
      <w:r>
        <w:rPr>
          <w:rFonts w:ascii="黑体" w:eastAsia="黑体"/>
          <w:spacing w:val="-4"/>
        </w:rPr>
        <w:t>验收结项</w:t>
      </w:r>
    </w:p>
    <w:p>
      <w:pPr>
        <w:pStyle w:val="BodyText"/>
        <w:spacing w:line="316" w:lineRule="auto" w:before="272"/>
        <w:ind w:right="195" w:firstLine="559"/>
      </w:pPr>
      <w:r>
        <w:rPr>
          <w:rFonts w:ascii="黑体" w:hAnsi="黑体" w:eastAsia="黑体"/>
          <w:spacing w:val="13"/>
        </w:rPr>
        <w:t>第十九条  </w:t>
      </w:r>
      <w:r>
        <w:rPr/>
        <w:t>规划项目验收结项均由市社科联、市社科规划办负</w:t>
      </w:r>
      <w:r>
        <w:rPr>
          <w:spacing w:val="-19"/>
        </w:rPr>
        <w:t>责。成果鉴定等级为“合格”及以上的项目，或获准免于鉴定的项目，</w:t>
      </w:r>
      <w:r>
        <w:rPr>
          <w:spacing w:val="-2"/>
        </w:rPr>
        <w:t>一般应在一个月内申请办理结项。</w:t>
      </w:r>
    </w:p>
    <w:p>
      <w:pPr>
        <w:pStyle w:val="BodyText"/>
        <w:spacing w:line="316" w:lineRule="auto"/>
        <w:ind w:right="337" w:firstLine="559"/>
        <w:jc w:val="both"/>
      </w:pPr>
      <w:r>
        <w:rPr>
          <w:rFonts w:ascii="黑体" w:eastAsia="黑体"/>
          <w:spacing w:val="16"/>
        </w:rPr>
        <w:t>第二十条 </w:t>
      </w:r>
      <w:r>
        <w:rPr/>
        <w:t>通过北京社科基金项目管理平台提交结项申请材料</w:t>
      </w:r>
      <w:r>
        <w:rPr>
          <w:spacing w:val="-13"/>
        </w:rPr>
        <w:t>的，项目负责人应在通过鉴定后线上提交修改后的最终成果定稿和修</w:t>
      </w:r>
      <w:r>
        <w:rPr>
          <w:spacing w:val="-4"/>
        </w:rPr>
        <w:t>改说明等材料。线下申请结项的，项目负责人应在通过鉴定后及时整</w:t>
      </w:r>
      <w:r>
        <w:rPr>
          <w:spacing w:val="-2"/>
        </w:rPr>
        <w:t>理结项材料，报单位科研管理部门申请结项。结项材料包括：</w:t>
      </w:r>
    </w:p>
    <w:p>
      <w:pPr>
        <w:spacing w:after="0" w:line="316" w:lineRule="auto"/>
        <w:jc w:val="both"/>
        <w:sectPr>
          <w:pgSz w:w="11910" w:h="16840"/>
          <w:pgMar w:top="1480" w:bottom="280" w:left="1680" w:right="1460"/>
        </w:sectPr>
      </w:pPr>
    </w:p>
    <w:p>
      <w:pPr>
        <w:pStyle w:val="ListParagraph"/>
        <w:numPr>
          <w:ilvl w:val="0"/>
          <w:numId w:val="3"/>
        </w:numPr>
        <w:tabs>
          <w:tab w:pos="888" w:val="left" w:leader="none"/>
        </w:tabs>
        <w:spacing w:line="240" w:lineRule="auto" w:before="41" w:after="0"/>
        <w:ind w:left="888" w:right="0" w:hanging="209"/>
        <w:jc w:val="left"/>
        <w:rPr>
          <w:sz w:val="28"/>
        </w:rPr>
      </w:pPr>
      <w:r>
        <w:rPr>
          <w:spacing w:val="-8"/>
          <w:sz w:val="28"/>
        </w:rPr>
        <w:t>《结项审批书》原件 </w:t>
      </w:r>
      <w:r>
        <w:rPr>
          <w:rFonts w:ascii="Times New Roman" w:eastAsia="Times New Roman"/>
          <w:sz w:val="28"/>
        </w:rPr>
        <w:t>1</w:t>
      </w:r>
      <w:r>
        <w:rPr>
          <w:rFonts w:ascii="Times New Roman" w:eastAsia="Times New Roman"/>
          <w:spacing w:val="-17"/>
          <w:sz w:val="28"/>
        </w:rPr>
        <w:t> </w:t>
      </w:r>
      <w:r>
        <w:rPr>
          <w:spacing w:val="-5"/>
          <w:sz w:val="28"/>
        </w:rPr>
        <w:t>份；</w:t>
      </w:r>
    </w:p>
    <w:p>
      <w:pPr>
        <w:pStyle w:val="ListParagraph"/>
        <w:numPr>
          <w:ilvl w:val="0"/>
          <w:numId w:val="3"/>
        </w:numPr>
        <w:tabs>
          <w:tab w:pos="1027" w:val="left" w:leader="none"/>
        </w:tabs>
        <w:spacing w:line="240" w:lineRule="auto" w:before="116" w:after="0"/>
        <w:ind w:left="1027" w:right="0" w:hanging="348"/>
        <w:jc w:val="left"/>
        <w:rPr>
          <w:sz w:val="28"/>
        </w:rPr>
      </w:pPr>
      <w:r>
        <w:rPr>
          <w:spacing w:val="-11"/>
          <w:sz w:val="28"/>
        </w:rPr>
        <w:t>最终成果定稿 </w:t>
      </w:r>
      <w:r>
        <w:rPr>
          <w:rFonts w:ascii="Times New Roman" w:eastAsia="Times New Roman"/>
          <w:sz w:val="28"/>
        </w:rPr>
        <w:t>1</w:t>
      </w:r>
      <w:r>
        <w:rPr>
          <w:rFonts w:ascii="Times New Roman" w:eastAsia="Times New Roman"/>
          <w:spacing w:val="-10"/>
          <w:sz w:val="28"/>
        </w:rPr>
        <w:t> </w:t>
      </w:r>
      <w:r>
        <w:rPr>
          <w:spacing w:val="-5"/>
          <w:sz w:val="28"/>
        </w:rPr>
        <w:t>套；</w:t>
      </w:r>
    </w:p>
    <w:p>
      <w:pPr>
        <w:pStyle w:val="ListParagraph"/>
        <w:numPr>
          <w:ilvl w:val="0"/>
          <w:numId w:val="3"/>
        </w:numPr>
        <w:tabs>
          <w:tab w:pos="1027" w:val="left" w:leader="none"/>
        </w:tabs>
        <w:spacing w:line="240" w:lineRule="auto" w:before="116" w:after="0"/>
        <w:ind w:left="1027" w:right="0" w:hanging="348"/>
        <w:jc w:val="left"/>
        <w:rPr>
          <w:sz w:val="28"/>
        </w:rPr>
      </w:pPr>
      <w:r>
        <w:rPr>
          <w:spacing w:val="-11"/>
          <w:sz w:val="28"/>
        </w:rPr>
        <w:t>最终成果简介 </w:t>
      </w:r>
      <w:r>
        <w:rPr>
          <w:rFonts w:ascii="Times New Roman" w:eastAsia="Times New Roman"/>
          <w:sz w:val="28"/>
        </w:rPr>
        <w:t>1</w:t>
      </w:r>
      <w:r>
        <w:rPr>
          <w:rFonts w:ascii="Times New Roman" w:eastAsia="Times New Roman"/>
          <w:spacing w:val="-10"/>
          <w:sz w:val="28"/>
        </w:rPr>
        <w:t> </w:t>
      </w:r>
      <w:r>
        <w:rPr>
          <w:spacing w:val="-5"/>
          <w:sz w:val="28"/>
        </w:rPr>
        <w:t>份；</w:t>
      </w:r>
    </w:p>
    <w:p>
      <w:pPr>
        <w:pStyle w:val="ListParagraph"/>
        <w:numPr>
          <w:ilvl w:val="0"/>
          <w:numId w:val="3"/>
        </w:numPr>
        <w:tabs>
          <w:tab w:pos="1032" w:val="left" w:leader="none"/>
        </w:tabs>
        <w:spacing w:line="316" w:lineRule="auto" w:before="116" w:after="0"/>
        <w:ind w:left="120" w:right="337" w:firstLine="559"/>
        <w:jc w:val="both"/>
        <w:rPr>
          <w:sz w:val="28"/>
        </w:rPr>
      </w:pPr>
      <w:r>
        <w:rPr>
          <w:spacing w:val="-2"/>
          <w:sz w:val="28"/>
        </w:rPr>
        <w:t>财务部门出具的《项目资金收支明细》（原件，盖财务章，</w:t>
      </w:r>
      <w:r>
        <w:rPr>
          <w:spacing w:val="-4"/>
          <w:sz w:val="28"/>
        </w:rPr>
        <w:t>下同）；</w:t>
      </w:r>
    </w:p>
    <w:p>
      <w:pPr>
        <w:pStyle w:val="ListParagraph"/>
        <w:numPr>
          <w:ilvl w:val="0"/>
          <w:numId w:val="3"/>
        </w:numPr>
        <w:tabs>
          <w:tab w:pos="1032" w:val="left" w:leader="none"/>
        </w:tabs>
        <w:spacing w:line="316" w:lineRule="auto" w:before="0" w:after="0"/>
        <w:ind w:left="120" w:right="337" w:firstLine="559"/>
        <w:jc w:val="both"/>
        <w:rPr>
          <w:sz w:val="28"/>
        </w:rPr>
      </w:pPr>
      <w:r>
        <w:rPr>
          <w:spacing w:val="-3"/>
          <w:sz w:val="28"/>
        </w:rPr>
        <w:t>阶段性成果及转化应用证明材料 </w:t>
      </w:r>
      <w:r>
        <w:rPr>
          <w:rFonts w:ascii="Times New Roman" w:eastAsia="Times New Roman"/>
          <w:sz w:val="28"/>
        </w:rPr>
        <w:t>1</w:t>
      </w:r>
      <w:r>
        <w:rPr>
          <w:rFonts w:ascii="Times New Roman" w:eastAsia="Times New Roman"/>
          <w:spacing w:val="40"/>
          <w:sz w:val="28"/>
        </w:rPr>
        <w:t> </w:t>
      </w:r>
      <w:r>
        <w:rPr>
          <w:sz w:val="28"/>
        </w:rPr>
        <w:t>套。其中，获奖的提交获</w:t>
      </w:r>
      <w:r>
        <w:rPr>
          <w:spacing w:val="-4"/>
          <w:sz w:val="28"/>
        </w:rPr>
        <w:t>奖成果及获奖证书复印件，出版的提交样书，发表的提交发表成果全文复印件，获领导批示的提交获批示成果及批示复印件或证明，被党</w:t>
      </w:r>
      <w:r>
        <w:rPr>
          <w:spacing w:val="-6"/>
          <w:sz w:val="28"/>
        </w:rPr>
        <w:t>政机关或相关部门采纳的提交被采纳成果及采纳证明材料等</w:t>
      </w:r>
      <w:r>
        <w:rPr>
          <w:spacing w:val="-2"/>
          <w:sz w:val="28"/>
        </w:rPr>
        <w:t>（成果及</w:t>
      </w:r>
      <w:r>
        <w:rPr>
          <w:spacing w:val="-4"/>
          <w:sz w:val="28"/>
        </w:rPr>
        <w:t>转化应用证明材料涉密或存在敏感信息的，应进行脱密、脱敏处理后提交）；</w:t>
      </w:r>
    </w:p>
    <w:p>
      <w:pPr>
        <w:pStyle w:val="ListParagraph"/>
        <w:numPr>
          <w:ilvl w:val="0"/>
          <w:numId w:val="3"/>
        </w:numPr>
        <w:tabs>
          <w:tab w:pos="888" w:val="left" w:leader="none"/>
        </w:tabs>
        <w:spacing w:line="361" w:lineRule="exact" w:before="0" w:after="0"/>
        <w:ind w:left="888" w:right="0" w:hanging="209"/>
        <w:jc w:val="left"/>
        <w:rPr>
          <w:sz w:val="28"/>
        </w:rPr>
      </w:pPr>
      <w:r>
        <w:rPr>
          <w:spacing w:val="-3"/>
          <w:sz w:val="28"/>
        </w:rPr>
        <w:t>《结项审批书》、最终成果、最终成果简介的电子版。</w:t>
      </w:r>
    </w:p>
    <w:p>
      <w:pPr>
        <w:pStyle w:val="BodyText"/>
        <w:spacing w:line="316" w:lineRule="auto" w:before="115"/>
        <w:ind w:right="337" w:firstLine="559"/>
        <w:jc w:val="both"/>
      </w:pPr>
      <w:r>
        <w:rPr>
          <w:rFonts w:ascii="黑体" w:eastAsia="黑体"/>
          <w:spacing w:val="13"/>
        </w:rPr>
        <w:t>第二十一条 </w:t>
      </w:r>
      <w:r>
        <w:rPr/>
        <w:t>项目责任单位的财务部门须对项目资金使用情况</w:t>
      </w:r>
      <w:r>
        <w:rPr>
          <w:spacing w:val="-4"/>
        </w:rPr>
        <w:t>进行决算，出具《项目资金收支明细》，签署意见；审计部门须对项</w:t>
      </w:r>
      <w:r>
        <w:rPr>
          <w:spacing w:val="-2"/>
        </w:rPr>
        <w:t>目资金使用情况进行审计，签署意见。</w:t>
      </w:r>
    </w:p>
    <w:p>
      <w:pPr>
        <w:pStyle w:val="BodyText"/>
        <w:spacing w:line="316" w:lineRule="auto"/>
        <w:ind w:right="335" w:firstLine="559"/>
        <w:jc w:val="both"/>
      </w:pPr>
      <w:r>
        <w:rPr>
          <w:rFonts w:ascii="黑体" w:eastAsia="黑体"/>
          <w:spacing w:val="13"/>
        </w:rPr>
        <w:t>第二十二条 </w:t>
      </w:r>
      <w:r>
        <w:rPr/>
        <w:t>科研管理部门须对全部结项材料进行审核并签署</w:t>
      </w:r>
      <w:r>
        <w:rPr>
          <w:spacing w:val="-4"/>
        </w:rPr>
        <w:t>意见，连同《成果鉴定表》原件、由项目责任单位审批的《北京市社会科学基金规划项目重要事项变更表》原件，一起报市社科联、市社</w:t>
      </w:r>
      <w:r>
        <w:rPr>
          <w:spacing w:val="-2"/>
        </w:rPr>
        <w:t>科规划办验收。</w:t>
      </w:r>
    </w:p>
    <w:p>
      <w:pPr>
        <w:pStyle w:val="BodyText"/>
        <w:spacing w:line="316" w:lineRule="auto"/>
        <w:ind w:right="193" w:firstLine="559"/>
      </w:pPr>
      <w:r>
        <w:rPr>
          <w:rFonts w:ascii="黑体" w:eastAsia="黑体"/>
          <w:spacing w:val="5"/>
        </w:rPr>
        <w:t>第二十三条 </w:t>
      </w:r>
      <w:r>
        <w:rPr>
          <w:spacing w:val="-12"/>
        </w:rPr>
        <w:t>市社科联、市社科规划办对项目结项材料进行验收，</w:t>
      </w:r>
      <w:r>
        <w:rPr>
          <w:spacing w:val="-2"/>
        </w:rPr>
        <w:t>符合条件的准予结项。项目结项分为优秀、良好、合格等级。</w:t>
      </w:r>
    </w:p>
    <w:p>
      <w:pPr>
        <w:pStyle w:val="BodyText"/>
        <w:spacing w:line="363" w:lineRule="exact"/>
        <w:ind w:left="679"/>
      </w:pPr>
      <w:r>
        <w:rPr>
          <w:spacing w:val="-3"/>
        </w:rPr>
        <w:t>“优秀”等级须同时满足下列条件：</w:t>
      </w:r>
    </w:p>
    <w:p>
      <w:pPr>
        <w:pStyle w:val="ListParagraph"/>
        <w:numPr>
          <w:ilvl w:val="0"/>
          <w:numId w:val="4"/>
        </w:numPr>
        <w:tabs>
          <w:tab w:pos="1027" w:val="left" w:leader="none"/>
        </w:tabs>
        <w:spacing w:line="240" w:lineRule="auto" w:before="113" w:after="0"/>
        <w:ind w:left="1027" w:right="0" w:hanging="348"/>
        <w:jc w:val="left"/>
        <w:rPr>
          <w:sz w:val="28"/>
        </w:rPr>
      </w:pPr>
      <w:r>
        <w:rPr>
          <w:spacing w:val="-3"/>
          <w:sz w:val="28"/>
        </w:rPr>
        <w:t>成果鉴定等级为“优秀”或免于鉴定；</w:t>
      </w:r>
    </w:p>
    <w:p>
      <w:pPr>
        <w:pStyle w:val="ListParagraph"/>
        <w:numPr>
          <w:ilvl w:val="0"/>
          <w:numId w:val="4"/>
        </w:numPr>
        <w:tabs>
          <w:tab w:pos="1032" w:val="left" w:leader="none"/>
        </w:tabs>
        <w:spacing w:line="316" w:lineRule="auto" w:before="116" w:after="0"/>
        <w:ind w:left="120" w:right="102" w:firstLine="559"/>
        <w:jc w:val="left"/>
        <w:rPr>
          <w:sz w:val="28"/>
        </w:rPr>
      </w:pPr>
      <w:r>
        <w:rPr>
          <w:spacing w:val="1"/>
          <w:w w:val="100"/>
          <w:sz w:val="28"/>
        </w:rPr>
        <w:t>研究成果得到转化应用：成果得到省部级以上领导肯定性批</w:t>
      </w:r>
      <w:r>
        <w:rPr>
          <w:spacing w:val="-11"/>
          <w:w w:val="100"/>
          <w:sz w:val="28"/>
        </w:rPr>
        <w:t>示，或得到厅局级以上党政机关采纳应用于实际工作，或获得省部级</w:t>
      </w:r>
      <w:r>
        <w:rPr>
          <w:spacing w:val="-12"/>
          <w:w w:val="100"/>
          <w:sz w:val="28"/>
        </w:rPr>
        <w:t>奖项，或研究成果转化为国家级课程；或者至少产出以下各类成果合计</w:t>
      </w:r>
      <w:r>
        <w:rPr>
          <w:spacing w:val="-69"/>
          <w:sz w:val="28"/>
        </w:rPr>
        <w:t> </w:t>
      </w:r>
      <w:r>
        <w:rPr>
          <w:rFonts w:ascii="Times New Roman" w:hAnsi="Times New Roman" w:eastAsia="Times New Roman"/>
          <w:w w:val="100"/>
          <w:sz w:val="28"/>
        </w:rPr>
        <w:t>2</w:t>
      </w:r>
      <w:r>
        <w:rPr>
          <w:rFonts w:ascii="Times New Roman" w:hAnsi="Times New Roman" w:eastAsia="Times New Roman"/>
          <w:spacing w:val="5"/>
          <w:sz w:val="28"/>
        </w:rPr>
        <w:t> </w:t>
      </w:r>
      <w:r>
        <w:rPr>
          <w:spacing w:val="2"/>
          <w:w w:val="100"/>
          <w:sz w:val="28"/>
        </w:rPr>
        <w:t>项：在</w:t>
      </w:r>
      <w:r>
        <w:rPr>
          <w:spacing w:val="-69"/>
          <w:sz w:val="28"/>
        </w:rPr>
        <w:t> </w:t>
      </w:r>
      <w:r>
        <w:rPr>
          <w:rFonts w:ascii="Times New Roman" w:hAnsi="Times New Roman" w:eastAsia="Times New Roman"/>
          <w:spacing w:val="-3"/>
          <w:w w:val="100"/>
          <w:sz w:val="28"/>
        </w:rPr>
        <w:t>C</w:t>
      </w:r>
      <w:r>
        <w:rPr>
          <w:rFonts w:ascii="Times New Roman" w:hAnsi="Times New Roman" w:eastAsia="Times New Roman"/>
          <w:spacing w:val="-1"/>
          <w:w w:val="100"/>
          <w:sz w:val="28"/>
        </w:rPr>
        <w:t>SSC</w:t>
      </w:r>
      <w:r>
        <w:rPr>
          <w:rFonts w:ascii="Times New Roman" w:hAnsi="Times New Roman" w:eastAsia="Times New Roman"/>
          <w:w w:val="100"/>
          <w:sz w:val="28"/>
        </w:rPr>
        <w:t>I</w:t>
      </w:r>
      <w:r>
        <w:rPr>
          <w:rFonts w:ascii="Times New Roman" w:hAnsi="Times New Roman" w:eastAsia="Times New Roman"/>
          <w:spacing w:val="4"/>
          <w:sz w:val="28"/>
        </w:rPr>
        <w:t> </w:t>
      </w:r>
      <w:r>
        <w:rPr>
          <w:spacing w:val="1"/>
          <w:w w:val="100"/>
          <w:sz w:val="28"/>
        </w:rPr>
        <w:t>来源期刊或北大核心来源期刊发表学术论文，研</w:t>
      </w:r>
      <w:r>
        <w:rPr>
          <w:spacing w:val="-12"/>
          <w:w w:val="100"/>
          <w:sz w:val="28"/>
        </w:rPr>
        <w:t>究成果被《新华文摘》或中国人民大学复印报刊资料全文转载，在中</w:t>
      </w:r>
      <w:r>
        <w:rPr>
          <w:spacing w:val="-9"/>
          <w:w w:val="100"/>
          <w:sz w:val="28"/>
        </w:rPr>
        <w:t>央“三报一刊”</w:t>
      </w:r>
      <w:r>
        <w:rPr>
          <w:spacing w:val="-15"/>
          <w:w w:val="100"/>
          <w:sz w:val="28"/>
        </w:rPr>
        <w:t>（</w:t>
      </w:r>
      <w:r>
        <w:rPr>
          <w:spacing w:val="-11"/>
          <w:w w:val="100"/>
          <w:sz w:val="28"/>
        </w:rPr>
        <w:t>《人民日报》《光明日报》《经济日报》《求是》，</w:t>
      </w:r>
    </w:p>
    <w:p>
      <w:pPr>
        <w:spacing w:after="0" w:line="316" w:lineRule="auto"/>
        <w:jc w:val="left"/>
        <w:rPr>
          <w:sz w:val="28"/>
        </w:rPr>
        <w:sectPr>
          <w:pgSz w:w="11910" w:h="16840"/>
          <w:pgMar w:top="1480" w:bottom="280" w:left="1680" w:right="1460"/>
        </w:sectPr>
      </w:pPr>
    </w:p>
    <w:p>
      <w:pPr>
        <w:pStyle w:val="BodyText"/>
        <w:spacing w:line="316" w:lineRule="auto" w:before="41"/>
        <w:ind w:right="337"/>
      </w:pPr>
      <w:r>
        <w:rPr/>
        <w:t>下同）</w:t>
      </w:r>
      <w:r>
        <w:rPr>
          <w:spacing w:val="-7"/>
        </w:rPr>
        <w:t>、《北京日报》发表 </w:t>
      </w:r>
      <w:r>
        <w:rPr>
          <w:rFonts w:ascii="Times New Roman" w:eastAsia="Times New Roman"/>
        </w:rPr>
        <w:t>1500 </w:t>
      </w:r>
      <w:r>
        <w:rPr/>
        <w:t>字左右的理论或学术文章，被《成</w:t>
      </w:r>
      <w:r>
        <w:rPr>
          <w:spacing w:val="-2"/>
        </w:rPr>
        <w:t>果要报》采用等。</w:t>
      </w:r>
    </w:p>
    <w:p>
      <w:pPr>
        <w:pStyle w:val="BodyText"/>
        <w:spacing w:line="363" w:lineRule="exact"/>
        <w:ind w:left="679"/>
      </w:pPr>
      <w:r>
        <w:rPr>
          <w:spacing w:val="-3"/>
        </w:rPr>
        <w:t>“良好”等级须同时满足下列条件：</w:t>
      </w:r>
    </w:p>
    <w:p>
      <w:pPr>
        <w:pStyle w:val="ListParagraph"/>
        <w:numPr>
          <w:ilvl w:val="0"/>
          <w:numId w:val="5"/>
        </w:numPr>
        <w:tabs>
          <w:tab w:pos="1027" w:val="left" w:leader="none"/>
        </w:tabs>
        <w:spacing w:line="240" w:lineRule="auto" w:before="116" w:after="0"/>
        <w:ind w:left="1027" w:right="0" w:hanging="348"/>
        <w:jc w:val="both"/>
        <w:rPr>
          <w:sz w:val="28"/>
        </w:rPr>
      </w:pPr>
      <w:r>
        <w:rPr>
          <w:spacing w:val="-3"/>
          <w:sz w:val="28"/>
        </w:rPr>
        <w:t>成果鉴定等级为“良好”及以上或免于鉴定；</w:t>
      </w:r>
    </w:p>
    <w:p>
      <w:pPr>
        <w:pStyle w:val="ListParagraph"/>
        <w:numPr>
          <w:ilvl w:val="0"/>
          <w:numId w:val="5"/>
        </w:numPr>
        <w:tabs>
          <w:tab w:pos="1032" w:val="left" w:leader="none"/>
        </w:tabs>
        <w:spacing w:line="316" w:lineRule="auto" w:before="116" w:after="0"/>
        <w:ind w:left="120" w:right="335" w:firstLine="559"/>
        <w:jc w:val="both"/>
        <w:rPr>
          <w:sz w:val="28"/>
        </w:rPr>
      </w:pPr>
      <w:r>
        <w:rPr>
          <w:spacing w:val="-2"/>
          <w:sz w:val="28"/>
        </w:rPr>
        <w:t>研究成果得到转化应用：成果得到省部级以上领导肯定性批</w:t>
      </w:r>
      <w:r>
        <w:rPr>
          <w:spacing w:val="-4"/>
          <w:sz w:val="28"/>
        </w:rPr>
        <w:t>示，或得到厅局级以上党政机关采纳应用于实际工作，或获得省部级奖项，或研究成果转化为北京市市级课程或国家级课程；或者至少产出以下各类成果中的 </w:t>
      </w:r>
      <w:r>
        <w:rPr>
          <w:rFonts w:ascii="Times New Roman" w:hAnsi="Times New Roman" w:eastAsia="Times New Roman"/>
          <w:sz w:val="28"/>
        </w:rPr>
        <w:t>1</w:t>
      </w:r>
      <w:r>
        <w:rPr>
          <w:rFonts w:ascii="Times New Roman" w:hAnsi="Times New Roman" w:eastAsia="Times New Roman"/>
          <w:spacing w:val="-14"/>
          <w:sz w:val="28"/>
        </w:rPr>
        <w:t> </w:t>
      </w:r>
      <w:r>
        <w:rPr>
          <w:spacing w:val="-9"/>
          <w:sz w:val="28"/>
        </w:rPr>
        <w:t>项：在 </w:t>
      </w:r>
      <w:r>
        <w:rPr>
          <w:rFonts w:ascii="Times New Roman" w:hAnsi="Times New Roman" w:eastAsia="Times New Roman"/>
          <w:sz w:val="28"/>
        </w:rPr>
        <w:t>CSSCI</w:t>
      </w:r>
      <w:r>
        <w:rPr>
          <w:rFonts w:ascii="Times New Roman" w:hAnsi="Times New Roman" w:eastAsia="Times New Roman"/>
          <w:spacing w:val="20"/>
          <w:sz w:val="28"/>
        </w:rPr>
        <w:t> </w:t>
      </w:r>
      <w:r>
        <w:rPr>
          <w:sz w:val="28"/>
        </w:rPr>
        <w:t>来源期刊或北大核心来源期刊</w:t>
      </w:r>
      <w:r>
        <w:rPr>
          <w:spacing w:val="-4"/>
          <w:sz w:val="28"/>
        </w:rPr>
        <w:t>发表学术论文，研究成果被《新华文摘》或中国人民大学复印报刊资</w:t>
      </w:r>
      <w:r>
        <w:rPr>
          <w:spacing w:val="-2"/>
          <w:sz w:val="28"/>
        </w:rPr>
        <w:t>料全文转载，在中央“三报一刊”、《北京日报》发表 </w:t>
      </w:r>
      <w:r>
        <w:rPr>
          <w:rFonts w:ascii="Times New Roman" w:hAnsi="Times New Roman" w:eastAsia="Times New Roman"/>
          <w:sz w:val="28"/>
        </w:rPr>
        <w:t>1500</w:t>
      </w:r>
      <w:r>
        <w:rPr>
          <w:rFonts w:ascii="Times New Roman" w:hAnsi="Times New Roman" w:eastAsia="Times New Roman"/>
          <w:spacing w:val="-18"/>
          <w:sz w:val="28"/>
        </w:rPr>
        <w:t> </w:t>
      </w:r>
      <w:r>
        <w:rPr>
          <w:sz w:val="28"/>
        </w:rPr>
        <w:t>字左右</w:t>
      </w:r>
      <w:r>
        <w:rPr>
          <w:spacing w:val="-2"/>
          <w:sz w:val="28"/>
        </w:rPr>
        <w:t>的理论或学术文章，被《成果要报》采用。</w:t>
      </w:r>
    </w:p>
    <w:p>
      <w:pPr>
        <w:pStyle w:val="BodyText"/>
        <w:spacing w:line="316" w:lineRule="auto"/>
        <w:ind w:right="336" w:firstLine="559"/>
      </w:pPr>
      <w:r>
        <w:rPr>
          <w:spacing w:val="-4"/>
        </w:rPr>
        <w:t>“合格”等级：成果鉴定等级为“合格”及以上或免于鉴定，且</w:t>
      </w:r>
      <w:r>
        <w:rPr>
          <w:spacing w:val="-2"/>
        </w:rPr>
        <w:t>未达到“良好”等级的结项标准。</w:t>
      </w:r>
    </w:p>
    <w:p>
      <w:pPr>
        <w:pStyle w:val="BodyText"/>
        <w:spacing w:line="316" w:lineRule="auto"/>
        <w:ind w:right="195" w:firstLine="559"/>
      </w:pPr>
      <w:r>
        <w:rPr>
          <w:spacing w:val="-8"/>
        </w:rPr>
        <w:t>结项等级将综合考虑项目完成情况、成果转化情况以及参与教学</w:t>
      </w:r>
      <w:r>
        <w:rPr>
          <w:spacing w:val="-12"/>
        </w:rPr>
        <w:t>实践活动和社科普及活动情况给予综合评定。符合“优秀”和“良好”</w:t>
      </w:r>
      <w:r>
        <w:rPr>
          <w:spacing w:val="-2"/>
        </w:rPr>
        <w:t>结项等级的发表刊物范围将根据实际情况做动态调整。</w:t>
      </w:r>
    </w:p>
    <w:p>
      <w:pPr>
        <w:pStyle w:val="BodyText"/>
        <w:spacing w:line="316" w:lineRule="auto"/>
        <w:ind w:right="198" w:firstLine="559"/>
        <w:jc w:val="both"/>
      </w:pPr>
      <w:r>
        <w:rPr>
          <w:rFonts w:ascii="黑体" w:eastAsia="黑体"/>
        </w:rPr>
        <w:t>第二十四条 </w:t>
      </w:r>
      <w:r>
        <w:rPr>
          <w:spacing w:val="-8"/>
        </w:rPr>
        <w:t>对于不按照《项目申请书》承诺开展研究工作或成</w:t>
      </w:r>
      <w:r>
        <w:rPr>
          <w:spacing w:val="-2"/>
        </w:rPr>
        <w:t>果鉴定组织工作不符合要求的项目，市社科联、市社科规划办将组织专家复审。复审不合格的，项目负责人须在规定期限内修改完善成果</w:t>
      </w:r>
      <w:r>
        <w:rPr>
          <w:spacing w:val="-19"/>
        </w:rPr>
        <w:t>并提交《成果修改说明》，由市社科联、市社科规划办组织二次鉴定。</w:t>
      </w:r>
    </w:p>
    <w:p>
      <w:pPr>
        <w:pStyle w:val="BodyText"/>
        <w:spacing w:line="362" w:lineRule="exact"/>
        <w:ind w:left="679"/>
        <w:jc w:val="both"/>
      </w:pPr>
      <w:r>
        <w:rPr>
          <w:rFonts w:ascii="黑体" w:eastAsia="黑体"/>
          <w:spacing w:val="21"/>
        </w:rPr>
        <w:t>第二十五条  </w:t>
      </w:r>
      <w:r>
        <w:rPr>
          <w:spacing w:val="-1"/>
        </w:rPr>
        <w:t>市社科联、市社科规划办对验收通过的项目颁发</w:t>
      </w:r>
    </w:p>
    <w:p>
      <w:pPr>
        <w:pStyle w:val="BodyText"/>
        <w:spacing w:before="111"/>
      </w:pPr>
      <w:r>
        <w:rPr>
          <w:spacing w:val="-3"/>
        </w:rPr>
        <w:t>《北京市社会科学基金项目结项证书》。</w:t>
      </w:r>
    </w:p>
    <w:p>
      <w:pPr>
        <w:pStyle w:val="BodyText"/>
        <w:spacing w:line="316" w:lineRule="auto" w:before="116"/>
        <w:ind w:right="337" w:firstLine="559"/>
      </w:pPr>
      <w:r>
        <w:rPr>
          <w:rFonts w:ascii="黑体" w:eastAsia="黑体"/>
          <w:spacing w:val="6"/>
        </w:rPr>
        <w:t>第二十六条 </w:t>
      </w:r>
      <w:r>
        <w:rPr/>
        <w:t>本细则自发布之日起施行，由市社科联、市社科规</w:t>
      </w:r>
      <w:r>
        <w:rPr>
          <w:spacing w:val="-2"/>
        </w:rPr>
        <w:t>划办负责解释。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58"/>
        <w:ind w:left="0"/>
      </w:pPr>
    </w:p>
    <w:p>
      <w:pPr>
        <w:spacing w:before="0"/>
        <w:ind w:left="120" w:right="0" w:firstLine="0"/>
        <w:jc w:val="left"/>
        <w:rPr>
          <w:rFonts w:ascii="黑体" w:eastAsia="黑体"/>
          <w:sz w:val="32"/>
        </w:rPr>
      </w:pPr>
      <w:r>
        <w:rPr>
          <w:rFonts w:ascii="黑体" w:eastAsia="黑体"/>
          <w:spacing w:val="-29"/>
          <w:sz w:val="32"/>
        </w:rPr>
        <w:t>附件 </w:t>
      </w:r>
      <w:r>
        <w:rPr>
          <w:rFonts w:ascii="黑体" w:eastAsia="黑体"/>
          <w:spacing w:val="-10"/>
          <w:sz w:val="32"/>
        </w:rPr>
        <w:t>1</w:t>
      </w:r>
    </w:p>
    <w:p>
      <w:pPr>
        <w:spacing w:after="0"/>
        <w:jc w:val="left"/>
        <w:rPr>
          <w:rFonts w:ascii="黑体" w:eastAsia="黑体"/>
          <w:sz w:val="32"/>
        </w:rPr>
        <w:sectPr>
          <w:pgSz w:w="11910" w:h="16840"/>
          <w:pgMar w:top="1480" w:bottom="280" w:left="1680" w:right="1460"/>
        </w:sectPr>
      </w:pPr>
    </w:p>
    <w:p>
      <w:pPr>
        <w:pStyle w:val="Heading1"/>
        <w:spacing w:before="55"/>
        <w:rPr>
          <w:rFonts w:ascii="黑体" w:eastAsia="黑体"/>
        </w:rPr>
      </w:pPr>
      <w:r>
        <w:rPr>
          <w:rFonts w:ascii="黑体" w:eastAsia="黑体"/>
          <w:spacing w:val="-2"/>
        </w:rPr>
        <w:t>封面格式样例</w:t>
      </w:r>
    </w:p>
    <w:p>
      <w:pPr>
        <w:pStyle w:val="BodyText"/>
        <w:spacing w:before="194"/>
        <w:ind w:left="0"/>
        <w:rPr>
          <w:rFonts w:ascii="黑体"/>
          <w:sz w:val="36"/>
        </w:rPr>
      </w:pPr>
    </w:p>
    <w:p>
      <w:pPr>
        <w:pStyle w:val="BodyText"/>
        <w:spacing w:line="316" w:lineRule="auto"/>
        <w:ind w:left="213" w:right="3510"/>
      </w:pPr>
      <w:r>
        <w:rPr>
          <w:spacing w:val="-2"/>
        </w:rPr>
        <w:t>北京市社会科学基金项目（四号，宋体）</w:t>
      </w:r>
      <w:r>
        <w:rPr/>
        <w:t>项目编号：</w:t>
      </w:r>
      <w:r>
        <w:rPr>
          <w:rFonts w:ascii="Times New Roman" w:eastAsia="Times New Roman"/>
        </w:rPr>
        <w:t>XXXXXX</w:t>
      </w:r>
      <w:r>
        <w:rPr>
          <w:rFonts w:ascii="Times New Roman" w:eastAsia="Times New Roman"/>
          <w:spacing w:val="40"/>
        </w:rPr>
        <w:t> </w:t>
      </w:r>
      <w:r>
        <w:rPr/>
        <w:t>（四号，宋体）</w:t>
      </w:r>
      <w:r>
        <w:rPr/>
        <w:t> 项目名称：</w:t>
      </w:r>
      <w:r>
        <w:rPr>
          <w:rFonts w:ascii="Times New Roman" w:eastAsia="Times New Roman"/>
        </w:rPr>
        <w:t>XXXXXX</w:t>
      </w:r>
      <w:r>
        <w:rPr>
          <w:rFonts w:ascii="Times New Roman" w:eastAsia="Times New Roman"/>
          <w:spacing w:val="40"/>
        </w:rPr>
        <w:t> </w:t>
      </w:r>
      <w:r>
        <w:rPr/>
        <w:t>（四号，宋体）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68"/>
        <w:ind w:left="0"/>
      </w:pPr>
    </w:p>
    <w:p>
      <w:pPr>
        <w:spacing w:before="0"/>
        <w:ind w:left="1" w:right="605" w:firstLine="0"/>
        <w:jc w:val="center"/>
        <w:rPr>
          <w:rFonts w:ascii="黑体" w:eastAsia="黑体"/>
          <w:sz w:val="44"/>
        </w:rPr>
      </w:pPr>
      <w:r>
        <w:rPr>
          <w:rFonts w:ascii="黑体" w:eastAsia="黑体"/>
          <w:spacing w:val="-4"/>
          <w:sz w:val="44"/>
        </w:rPr>
        <w:t>成果名称（小一号，黑体，居中</w:t>
      </w:r>
      <w:r>
        <w:rPr>
          <w:rFonts w:ascii="黑体" w:eastAsia="黑体"/>
          <w:spacing w:val="-10"/>
          <w:sz w:val="44"/>
        </w:rPr>
        <w:t>）</w:t>
      </w:r>
    </w:p>
    <w:p>
      <w:pPr>
        <w:pStyle w:val="BodyText"/>
        <w:spacing w:before="13"/>
        <w:ind w:left="0"/>
        <w:rPr>
          <w:rFonts w:ascii="黑体"/>
          <w:sz w:val="44"/>
        </w:rPr>
      </w:pPr>
    </w:p>
    <w:p>
      <w:pPr>
        <w:pStyle w:val="Heading1"/>
        <w:spacing w:before="0"/>
        <w:ind w:left="0"/>
      </w:pPr>
      <w:r>
        <w:rPr/>
        <w:t>项目负责人（小二号，宋体，居中</w:t>
      </w:r>
      <w:r>
        <w:rPr>
          <w:spacing w:val="-10"/>
        </w:rPr>
        <w:t>）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ind w:left="0"/>
        <w:rPr>
          <w:sz w:val="36"/>
        </w:rPr>
      </w:pPr>
    </w:p>
    <w:p>
      <w:pPr>
        <w:pStyle w:val="BodyText"/>
        <w:ind w:left="0"/>
        <w:rPr>
          <w:sz w:val="36"/>
        </w:rPr>
      </w:pPr>
    </w:p>
    <w:p>
      <w:pPr>
        <w:pStyle w:val="BodyText"/>
        <w:ind w:left="0"/>
        <w:rPr>
          <w:sz w:val="36"/>
        </w:rPr>
      </w:pPr>
    </w:p>
    <w:p>
      <w:pPr>
        <w:pStyle w:val="BodyText"/>
        <w:spacing w:before="244"/>
        <w:ind w:left="0"/>
        <w:rPr>
          <w:sz w:val="36"/>
        </w:rPr>
      </w:pPr>
    </w:p>
    <w:p>
      <w:pPr>
        <w:spacing w:before="0"/>
        <w:ind w:left="4" w:right="605" w:firstLine="0"/>
        <w:jc w:val="center"/>
        <w:rPr>
          <w:sz w:val="32"/>
        </w:rPr>
      </w:pPr>
      <w:r>
        <w:rPr>
          <w:spacing w:val="-4"/>
          <w:sz w:val="32"/>
        </w:rPr>
        <w:t>项目责任单位（三号，宋体，居中</w:t>
      </w:r>
      <w:r>
        <w:rPr>
          <w:spacing w:val="-10"/>
          <w:sz w:val="32"/>
        </w:rPr>
        <w:t>）</w:t>
      </w:r>
    </w:p>
    <w:p>
      <w:pPr>
        <w:spacing w:before="208"/>
        <w:ind w:left="1228" w:right="0" w:firstLine="0"/>
        <w:jc w:val="left"/>
        <w:rPr>
          <w:sz w:val="32"/>
        </w:rPr>
      </w:pPr>
      <w:r>
        <w:rPr>
          <w:rFonts w:ascii="Times New Roman" w:eastAsia="Times New Roman"/>
          <w:sz w:val="32"/>
        </w:rPr>
        <w:t>XXXX</w:t>
      </w:r>
      <w:r>
        <w:rPr>
          <w:rFonts w:ascii="Times New Roman" w:eastAsia="Times New Roman"/>
          <w:spacing w:val="65"/>
          <w:sz w:val="32"/>
        </w:rPr>
        <w:t> </w:t>
      </w:r>
      <w:r>
        <w:rPr>
          <w:spacing w:val="-7"/>
          <w:sz w:val="32"/>
        </w:rPr>
        <w:t>年 </w:t>
      </w:r>
      <w:r>
        <w:rPr>
          <w:rFonts w:ascii="Times New Roman" w:eastAsia="Times New Roman"/>
          <w:sz w:val="32"/>
        </w:rPr>
        <w:t>XX</w:t>
      </w:r>
      <w:r>
        <w:rPr>
          <w:rFonts w:ascii="Times New Roman" w:eastAsia="Times New Roman"/>
          <w:spacing w:val="65"/>
          <w:sz w:val="32"/>
        </w:rPr>
        <w:t> </w:t>
      </w:r>
      <w:r>
        <w:rPr>
          <w:sz w:val="32"/>
        </w:rPr>
        <w:t>月（三号，宋体，居中</w:t>
      </w:r>
      <w:r>
        <w:rPr>
          <w:spacing w:val="-10"/>
          <w:sz w:val="32"/>
        </w:rPr>
        <w:t>）</w:t>
      </w:r>
    </w:p>
    <w:p>
      <w:pPr>
        <w:pStyle w:val="BodyText"/>
        <w:ind w:left="0"/>
        <w:rPr>
          <w:sz w:val="32"/>
        </w:rPr>
      </w:pPr>
    </w:p>
    <w:p>
      <w:pPr>
        <w:pStyle w:val="BodyText"/>
        <w:ind w:left="0"/>
        <w:rPr>
          <w:sz w:val="32"/>
        </w:rPr>
      </w:pPr>
    </w:p>
    <w:p>
      <w:pPr>
        <w:pStyle w:val="BodyText"/>
        <w:ind w:left="0"/>
        <w:rPr>
          <w:sz w:val="32"/>
        </w:rPr>
      </w:pPr>
    </w:p>
    <w:p>
      <w:pPr>
        <w:pStyle w:val="BodyText"/>
        <w:ind w:left="0"/>
        <w:rPr>
          <w:sz w:val="32"/>
        </w:rPr>
      </w:pPr>
    </w:p>
    <w:p>
      <w:pPr>
        <w:pStyle w:val="BodyText"/>
        <w:ind w:left="0"/>
        <w:rPr>
          <w:sz w:val="32"/>
        </w:rPr>
      </w:pPr>
    </w:p>
    <w:p>
      <w:pPr>
        <w:pStyle w:val="BodyText"/>
        <w:ind w:left="0"/>
        <w:rPr>
          <w:sz w:val="32"/>
        </w:rPr>
      </w:pPr>
    </w:p>
    <w:p>
      <w:pPr>
        <w:pStyle w:val="BodyText"/>
        <w:ind w:left="0"/>
        <w:rPr>
          <w:sz w:val="32"/>
        </w:rPr>
      </w:pPr>
    </w:p>
    <w:p>
      <w:pPr>
        <w:pStyle w:val="BodyText"/>
        <w:spacing w:before="209"/>
        <w:ind w:left="0"/>
        <w:rPr>
          <w:sz w:val="32"/>
        </w:rPr>
      </w:pPr>
    </w:p>
    <w:p>
      <w:pPr>
        <w:spacing w:before="0"/>
        <w:ind w:left="120" w:right="0" w:firstLine="0"/>
        <w:jc w:val="left"/>
        <w:rPr>
          <w:rFonts w:ascii="黑体" w:eastAsia="黑体"/>
          <w:sz w:val="32"/>
        </w:rPr>
      </w:pPr>
      <w:r>
        <w:rPr>
          <w:rFonts w:ascii="黑体" w:eastAsia="黑体"/>
          <w:spacing w:val="-29"/>
          <w:sz w:val="32"/>
        </w:rPr>
        <w:t>附件 </w:t>
      </w:r>
      <w:r>
        <w:rPr>
          <w:rFonts w:ascii="黑体" w:eastAsia="黑体"/>
          <w:spacing w:val="-10"/>
          <w:sz w:val="32"/>
        </w:rPr>
        <w:t>2</w:t>
      </w:r>
    </w:p>
    <w:p>
      <w:pPr>
        <w:spacing w:after="0"/>
        <w:jc w:val="left"/>
        <w:rPr>
          <w:rFonts w:ascii="黑体" w:eastAsia="黑体"/>
          <w:sz w:val="32"/>
        </w:rPr>
        <w:sectPr>
          <w:pgSz w:w="11910" w:h="16840"/>
          <w:pgMar w:top="1920" w:bottom="280" w:left="1680" w:right="1460"/>
        </w:sectPr>
      </w:pPr>
    </w:p>
    <w:p>
      <w:pPr>
        <w:pStyle w:val="Heading1"/>
      </w:pPr>
      <w:r>
        <w:rPr>
          <w:spacing w:val="-2"/>
        </w:rPr>
        <w:t>目录格式样例</w:t>
      </w:r>
    </w:p>
    <w:p>
      <w:pPr>
        <w:pStyle w:val="BodyText"/>
        <w:spacing w:before="43"/>
        <w:ind w:left="0"/>
        <w:rPr>
          <w:sz w:val="36"/>
        </w:rPr>
      </w:pPr>
    </w:p>
    <w:p>
      <w:pPr>
        <w:spacing w:before="1"/>
        <w:ind w:left="393" w:right="605" w:firstLine="0"/>
        <w:jc w:val="center"/>
        <w:rPr>
          <w:sz w:val="28"/>
        </w:rPr>
      </w:pPr>
      <w:r>
        <w:rPr>
          <w:b/>
          <w:sz w:val="44"/>
        </w:rPr>
        <w:t>目</w:t>
      </w:r>
      <w:r>
        <w:rPr>
          <w:b/>
          <w:spacing w:val="67"/>
          <w:w w:val="150"/>
          <w:sz w:val="44"/>
        </w:rPr>
        <w:t> </w:t>
      </w:r>
      <w:r>
        <w:rPr>
          <w:b/>
          <w:sz w:val="44"/>
        </w:rPr>
        <w:t>录</w:t>
      </w:r>
      <w:r>
        <w:rPr>
          <w:sz w:val="28"/>
        </w:rPr>
        <w:t>（</w:t>
      </w:r>
      <w:r>
        <w:rPr>
          <w:b/>
          <w:sz w:val="28"/>
        </w:rPr>
        <w:t>二号，宋体加黑，居中</w:t>
      </w:r>
      <w:r>
        <w:rPr>
          <w:spacing w:val="-10"/>
          <w:sz w:val="28"/>
        </w:rPr>
        <w:t>）</w:t>
      </w:r>
    </w:p>
    <w:p>
      <w:pPr>
        <w:pStyle w:val="BodyText"/>
        <w:spacing w:before="148"/>
        <w:ind w:left="0"/>
      </w:pPr>
    </w:p>
    <w:p>
      <w:pPr>
        <w:pStyle w:val="Heading2"/>
        <w:tabs>
          <w:tab w:pos="8284" w:val="left" w:leader="dot"/>
        </w:tabs>
        <w:rPr>
          <w:rFonts w:ascii="Calibri" w:hAnsi="Calibri" w:eastAsia="Calibri"/>
          <w:b w:val="0"/>
        </w:rPr>
      </w:pPr>
      <w:r>
        <w:rPr/>
        <w:t>—</w:t>
      </w:r>
      <w:r>
        <w:rPr>
          <w:spacing w:val="-99"/>
        </w:rPr>
        <w:t> </w:t>
      </w:r>
      <w:r>
        <w:rPr>
          <w:spacing w:val="35"/>
        </w:rPr>
        <w:t>、</w:t>
      </w:r>
      <w:r>
        <w:rPr/>
        <w:t>*</w:t>
      </w:r>
      <w:r>
        <w:rPr>
          <w:spacing w:val="-100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7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97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100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7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100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7"/>
        </w:rPr>
        <w:t> </w:t>
      </w:r>
      <w:r>
        <w:rPr/>
        <w:t>*</w:t>
      </w:r>
      <w:r>
        <w:rPr>
          <w:spacing w:val="-96"/>
        </w:rPr>
        <w:t> </w:t>
      </w:r>
      <w:r>
        <w:rPr/>
        <w:t>（</w:t>
      </w:r>
      <w:r>
        <w:rPr>
          <w:spacing w:val="-99"/>
        </w:rPr>
        <w:t> </w:t>
      </w:r>
      <w:r>
        <w:rPr>
          <w:spacing w:val="35"/>
        </w:rPr>
        <w:t>四号</w:t>
      </w:r>
      <w:r>
        <w:rPr/>
        <w:t>，</w:t>
      </w:r>
      <w:r>
        <w:rPr>
          <w:spacing w:val="-98"/>
        </w:rPr>
        <w:t> </w:t>
      </w:r>
      <w:r>
        <w:rPr>
          <w:spacing w:val="35"/>
        </w:rPr>
        <w:t>宋体加黑</w:t>
      </w:r>
      <w:r>
        <w:rPr>
          <w:spacing w:val="-10"/>
        </w:rPr>
        <w:t>）</w:t>
      </w:r>
      <w:r>
        <w:rPr>
          <w:rFonts w:ascii="Times New Roman" w:hAnsi="Times New Roman" w:eastAsia="Times New Roman"/>
          <w:b w:val="0"/>
        </w:rPr>
        <w:tab/>
      </w:r>
      <w:r>
        <w:rPr>
          <w:rFonts w:ascii="Calibri" w:hAnsi="Calibri" w:eastAsia="Calibri"/>
          <w:b w:val="0"/>
          <w:spacing w:val="-10"/>
        </w:rPr>
        <w:t>*</w:t>
      </w:r>
    </w:p>
    <w:p>
      <w:pPr>
        <w:pStyle w:val="BodyText"/>
        <w:tabs>
          <w:tab w:pos="8284" w:val="left" w:leader="dot"/>
        </w:tabs>
        <w:spacing w:before="95"/>
      </w:pPr>
      <w:r>
        <w:rPr/>
        <w:t>（</w:t>
      </w:r>
      <w:r>
        <w:rPr>
          <w:spacing w:val="-97"/>
        </w:rPr>
        <w:t> </w:t>
      </w:r>
      <w:r>
        <w:rPr>
          <w:spacing w:val="43"/>
        </w:rPr>
        <w:t>一</w:t>
      </w:r>
      <w:r>
        <w:rPr/>
        <w:t>）</w:t>
      </w:r>
      <w:r>
        <w:rPr>
          <w:spacing w:val="-97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6"/>
        </w:rPr>
        <w:t> </w:t>
      </w:r>
      <w:r>
        <w:rPr/>
        <w:t>（</w:t>
      </w:r>
      <w:r>
        <w:rPr>
          <w:spacing w:val="-97"/>
        </w:rPr>
        <w:t> </w:t>
      </w:r>
      <w:r>
        <w:rPr>
          <w:spacing w:val="43"/>
        </w:rPr>
        <w:t>四号</w:t>
      </w:r>
      <w:r>
        <w:rPr/>
        <w:t>，</w:t>
      </w:r>
      <w:r>
        <w:rPr>
          <w:spacing w:val="-97"/>
        </w:rPr>
        <w:t> </w:t>
      </w:r>
      <w:r>
        <w:rPr>
          <w:spacing w:val="43"/>
        </w:rPr>
        <w:t>楷体</w:t>
      </w:r>
      <w:r>
        <w:rPr/>
        <w:t>，</w:t>
      </w:r>
      <w:r>
        <w:rPr>
          <w:spacing w:val="-100"/>
        </w:rPr>
        <w:t> </w:t>
      </w:r>
      <w:r>
        <w:rPr>
          <w:spacing w:val="43"/>
        </w:rPr>
        <w:t>下同</w:t>
      </w:r>
      <w:r>
        <w:rPr>
          <w:spacing w:val="-10"/>
        </w:rPr>
        <w:t>）</w:t>
      </w:r>
      <w:r>
        <w:rPr>
          <w:rFonts w:ascii="Times New Roman" w:eastAsia="Times New Roman"/>
        </w:rPr>
        <w:tab/>
      </w:r>
      <w:r>
        <w:rPr>
          <w:spacing w:val="-10"/>
        </w:rPr>
        <w:t>*</w:t>
      </w:r>
    </w:p>
    <w:p>
      <w:pPr>
        <w:pStyle w:val="BodyText"/>
        <w:tabs>
          <w:tab w:pos="8284" w:val="left" w:leader="dot"/>
        </w:tabs>
        <w:spacing w:before="96"/>
      </w:pPr>
      <w:r>
        <w:rPr/>
        <w:t>（</w:t>
      </w:r>
      <w:r>
        <w:rPr>
          <w:spacing w:val="-97"/>
        </w:rPr>
        <w:t> </w:t>
      </w:r>
      <w:r>
        <w:rPr>
          <w:spacing w:val="43"/>
        </w:rPr>
        <w:t>二</w:t>
      </w:r>
      <w:r>
        <w:rPr/>
        <w:t>）</w:t>
      </w:r>
      <w:r>
        <w:rPr>
          <w:spacing w:val="-97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6"/>
        </w:rPr>
        <w:t> </w:t>
      </w:r>
      <w:r>
        <w:rPr>
          <w:spacing w:val="-10"/>
        </w:rPr>
        <w:t>*</w:t>
      </w:r>
      <w:r>
        <w:rPr>
          <w:rFonts w:ascii="Times New Roman" w:eastAsia="Times New Roman"/>
        </w:rPr>
        <w:tab/>
      </w:r>
      <w:r>
        <w:rPr>
          <w:spacing w:val="-10"/>
        </w:rPr>
        <w:t>*</w:t>
      </w:r>
    </w:p>
    <w:p>
      <w:pPr>
        <w:pStyle w:val="BodyText"/>
        <w:tabs>
          <w:tab w:pos="8284" w:val="left" w:leader="dot"/>
        </w:tabs>
        <w:spacing w:before="97"/>
      </w:pPr>
      <w:r>
        <w:rPr/>
        <w:t>（</w:t>
      </w:r>
      <w:r>
        <w:rPr>
          <w:spacing w:val="-97"/>
        </w:rPr>
        <w:t> </w:t>
      </w:r>
      <w:r>
        <w:rPr>
          <w:spacing w:val="45"/>
        </w:rPr>
        <w:t>三</w:t>
      </w:r>
      <w:r>
        <w:rPr/>
        <w:t>）</w:t>
      </w:r>
      <w:r>
        <w:rPr>
          <w:spacing w:val="-97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6"/>
        </w:rPr>
        <w:t> </w:t>
      </w:r>
      <w:r>
        <w:rPr>
          <w:spacing w:val="-10"/>
        </w:rPr>
        <w:t>*</w:t>
      </w:r>
      <w:r>
        <w:rPr>
          <w:rFonts w:ascii="Times New Roman" w:eastAsia="Times New Roman"/>
        </w:rPr>
        <w:tab/>
      </w:r>
      <w:r>
        <w:rPr>
          <w:spacing w:val="-10"/>
        </w:rPr>
        <w:t>*</w:t>
      </w:r>
    </w:p>
    <w:p>
      <w:pPr>
        <w:pStyle w:val="Heading2"/>
        <w:tabs>
          <w:tab w:pos="8284" w:val="left" w:leader="dot"/>
        </w:tabs>
        <w:spacing w:before="95"/>
      </w:pPr>
      <w:r>
        <w:rPr>
          <w:spacing w:val="41"/>
        </w:rPr>
        <w:t>二、</w:t>
      </w:r>
      <w:r>
        <w:rPr/>
        <w:t>*</w:t>
      </w:r>
      <w:r>
        <w:rPr>
          <w:spacing w:val="-94"/>
        </w:rPr>
        <w:t> </w:t>
      </w:r>
      <w:r>
        <w:rPr/>
        <w:t>*</w:t>
      </w:r>
      <w:r>
        <w:rPr>
          <w:spacing w:val="-90"/>
        </w:rPr>
        <w:t> </w:t>
      </w:r>
      <w:r>
        <w:rPr/>
        <w:t>*</w:t>
      </w:r>
      <w:r>
        <w:rPr>
          <w:spacing w:val="-93"/>
        </w:rPr>
        <w:t> </w:t>
      </w:r>
      <w:r>
        <w:rPr/>
        <w:t>*</w:t>
      </w:r>
      <w:r>
        <w:rPr>
          <w:spacing w:val="-90"/>
        </w:rPr>
        <w:t> </w:t>
      </w:r>
      <w:r>
        <w:rPr/>
        <w:t>*</w:t>
      </w:r>
      <w:r>
        <w:rPr>
          <w:spacing w:val="-90"/>
        </w:rPr>
        <w:t> </w:t>
      </w:r>
      <w:r>
        <w:rPr/>
        <w:t>（</w:t>
      </w:r>
      <w:r>
        <w:rPr>
          <w:spacing w:val="-92"/>
        </w:rPr>
        <w:t> </w:t>
      </w:r>
      <w:r>
        <w:rPr>
          <w:spacing w:val="41"/>
        </w:rPr>
        <w:t>四号</w:t>
      </w:r>
      <w:r>
        <w:rPr/>
        <w:t>，</w:t>
      </w:r>
      <w:r>
        <w:rPr>
          <w:spacing w:val="-93"/>
        </w:rPr>
        <w:t> </w:t>
      </w:r>
      <w:r>
        <w:rPr>
          <w:spacing w:val="41"/>
        </w:rPr>
        <w:t>宋体加黑</w:t>
      </w:r>
      <w:r>
        <w:rPr>
          <w:spacing w:val="-10"/>
        </w:rPr>
        <w:t>）</w:t>
      </w:r>
      <w:r>
        <w:rPr>
          <w:rFonts w:ascii="Times New Roman" w:eastAsia="Times New Roman"/>
          <w:b w:val="0"/>
        </w:rPr>
        <w:tab/>
      </w:r>
      <w:r>
        <w:rPr>
          <w:spacing w:val="-10"/>
        </w:rPr>
        <w:t>*</w:t>
      </w:r>
    </w:p>
    <w:p>
      <w:pPr>
        <w:pStyle w:val="BodyText"/>
        <w:tabs>
          <w:tab w:pos="8284" w:val="left" w:leader="dot"/>
        </w:tabs>
        <w:spacing w:before="96"/>
      </w:pPr>
      <w:r>
        <w:rPr/>
        <w:t>（</w:t>
      </w:r>
      <w:r>
        <w:rPr>
          <w:spacing w:val="-97"/>
        </w:rPr>
        <w:t> </w:t>
      </w:r>
      <w:r>
        <w:rPr>
          <w:spacing w:val="45"/>
        </w:rPr>
        <w:t>一</w:t>
      </w:r>
      <w:r>
        <w:rPr/>
        <w:t>）</w:t>
      </w:r>
      <w:r>
        <w:rPr>
          <w:spacing w:val="-97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4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1"/>
        </w:rPr>
        <w:t> </w:t>
      </w:r>
      <w:r>
        <w:rPr/>
        <w:t>（</w:t>
      </w:r>
      <w:r>
        <w:rPr>
          <w:spacing w:val="-97"/>
        </w:rPr>
        <w:t> </w:t>
      </w:r>
      <w:r>
        <w:rPr>
          <w:spacing w:val="45"/>
        </w:rPr>
        <w:t>四</w:t>
      </w:r>
      <w:r>
        <w:rPr>
          <w:spacing w:val="43"/>
        </w:rPr>
        <w:t>号</w:t>
      </w:r>
      <w:r>
        <w:rPr/>
        <w:t>，</w:t>
      </w:r>
      <w:r>
        <w:rPr>
          <w:spacing w:val="-95"/>
        </w:rPr>
        <w:t> </w:t>
      </w:r>
      <w:r>
        <w:rPr>
          <w:spacing w:val="43"/>
        </w:rPr>
        <w:t>楷</w:t>
      </w:r>
      <w:r>
        <w:rPr>
          <w:spacing w:val="45"/>
        </w:rPr>
        <w:t>体</w:t>
      </w:r>
      <w:r>
        <w:rPr/>
        <w:t>，</w:t>
      </w:r>
      <w:r>
        <w:rPr>
          <w:spacing w:val="-97"/>
        </w:rPr>
        <w:t> </w:t>
      </w:r>
      <w:r>
        <w:rPr>
          <w:spacing w:val="45"/>
        </w:rPr>
        <w:t>下</w:t>
      </w:r>
      <w:r>
        <w:rPr>
          <w:spacing w:val="43"/>
        </w:rPr>
        <w:t>同</w:t>
      </w:r>
      <w:r>
        <w:rPr>
          <w:spacing w:val="-10"/>
        </w:rPr>
        <w:t>）</w:t>
      </w:r>
      <w:r>
        <w:rPr>
          <w:rFonts w:ascii="Times New Roman" w:eastAsia="Times New Roman"/>
        </w:rPr>
        <w:tab/>
      </w:r>
      <w:r>
        <w:rPr>
          <w:spacing w:val="-10"/>
        </w:rPr>
        <w:t>*</w:t>
      </w:r>
    </w:p>
    <w:p>
      <w:pPr>
        <w:pStyle w:val="BodyText"/>
        <w:tabs>
          <w:tab w:pos="8104" w:val="left" w:leader="dot"/>
        </w:tabs>
        <w:spacing w:before="97"/>
      </w:pPr>
      <w:r>
        <w:rPr/>
        <w:t>（</w:t>
      </w:r>
      <w:r>
        <w:rPr>
          <w:spacing w:val="-100"/>
        </w:rPr>
        <w:t> </w:t>
      </w:r>
      <w:r>
        <w:rPr>
          <w:spacing w:val="38"/>
        </w:rPr>
        <w:t>二</w:t>
      </w:r>
      <w:r>
        <w:rPr/>
        <w:t>）</w:t>
      </w:r>
      <w:r>
        <w:rPr>
          <w:spacing w:val="-100"/>
        </w:rPr>
        <w:t> </w:t>
      </w:r>
      <w:r>
        <w:rPr/>
        <w:t>*</w:t>
      </w:r>
      <w:r>
        <w:rPr>
          <w:spacing w:val="-101"/>
        </w:rPr>
        <w:t> </w:t>
      </w:r>
      <w:r>
        <w:rPr/>
        <w:t>*</w:t>
      </w:r>
      <w:r>
        <w:rPr>
          <w:spacing w:val="-101"/>
        </w:rPr>
        <w:t> </w:t>
      </w:r>
      <w:r>
        <w:rPr/>
        <w:t>*</w:t>
      </w:r>
      <w:r>
        <w:rPr>
          <w:spacing w:val="-101"/>
        </w:rPr>
        <w:t> </w:t>
      </w:r>
      <w:r>
        <w:rPr/>
        <w:t>*</w:t>
      </w:r>
      <w:r>
        <w:rPr>
          <w:spacing w:val="-101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101"/>
        </w:rPr>
        <w:t> </w:t>
      </w:r>
      <w:r>
        <w:rPr/>
        <w:t>*</w:t>
      </w:r>
      <w:r>
        <w:rPr>
          <w:spacing w:val="-101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101"/>
        </w:rPr>
        <w:t> </w:t>
      </w:r>
      <w:r>
        <w:rPr/>
        <w:t>*</w:t>
      </w:r>
      <w:r>
        <w:rPr>
          <w:spacing w:val="-101"/>
        </w:rPr>
        <w:t> </w:t>
      </w:r>
      <w:r>
        <w:rPr/>
        <w:t>*</w:t>
      </w:r>
      <w:r>
        <w:rPr>
          <w:spacing w:val="-101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101"/>
        </w:rPr>
        <w:t> </w:t>
      </w:r>
      <w:r>
        <w:rPr/>
        <w:t>*</w:t>
      </w:r>
      <w:r>
        <w:rPr>
          <w:spacing w:val="-101"/>
        </w:rPr>
        <w:t> </w:t>
      </w:r>
      <w:r>
        <w:rPr/>
        <w:t>*</w:t>
      </w:r>
      <w:r>
        <w:rPr>
          <w:spacing w:val="-101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101"/>
        </w:rPr>
        <w:t> </w:t>
      </w:r>
      <w:r>
        <w:rPr/>
        <w:t>*</w:t>
      </w:r>
      <w:r>
        <w:rPr>
          <w:spacing w:val="-101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101"/>
        </w:rPr>
        <w:t> </w:t>
      </w:r>
      <w:r>
        <w:rPr/>
        <w:t>*</w:t>
      </w:r>
      <w:r>
        <w:rPr>
          <w:spacing w:val="-101"/>
        </w:rPr>
        <w:t> </w:t>
      </w:r>
      <w:r>
        <w:rPr/>
        <w:t>*</w:t>
      </w:r>
      <w:r>
        <w:rPr>
          <w:spacing w:val="-101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101"/>
        </w:rPr>
        <w:t> </w:t>
      </w:r>
      <w:r>
        <w:rPr>
          <w:spacing w:val="-10"/>
        </w:rPr>
        <w:t>*</w:t>
      </w:r>
      <w:r>
        <w:rPr>
          <w:rFonts w:ascii="Times New Roman" w:eastAsia="Times New Roman"/>
        </w:rPr>
        <w:tab/>
      </w:r>
      <w:r>
        <w:rPr/>
        <w:t>*</w:t>
      </w:r>
      <w:r>
        <w:rPr>
          <w:spacing w:val="-103"/>
        </w:rPr>
        <w:t> </w:t>
      </w:r>
      <w:r>
        <w:rPr>
          <w:spacing w:val="-10"/>
        </w:rPr>
        <w:t>*</w:t>
      </w:r>
    </w:p>
    <w:p>
      <w:pPr>
        <w:pStyle w:val="Heading2"/>
        <w:tabs>
          <w:tab w:pos="8104" w:val="left" w:leader="dot"/>
        </w:tabs>
        <w:spacing w:before="95"/>
        <w:rPr>
          <w:b w:val="0"/>
        </w:rPr>
      </w:pPr>
      <w:r>
        <w:rPr>
          <w:spacing w:val="35"/>
        </w:rPr>
        <w:t>三、</w:t>
      </w:r>
      <w:r>
        <w:rPr/>
        <w:t>*</w:t>
      </w:r>
      <w:r>
        <w:rPr>
          <w:spacing w:val="-100"/>
        </w:rPr>
        <w:t> </w:t>
      </w:r>
      <w:r>
        <w:rPr/>
        <w:t>*</w:t>
      </w:r>
      <w:r>
        <w:rPr>
          <w:spacing w:val="-100"/>
        </w:rPr>
        <w:t> </w:t>
      </w:r>
      <w:r>
        <w:rPr/>
        <w:t>*</w:t>
      </w:r>
      <w:r>
        <w:rPr>
          <w:spacing w:val="-100"/>
        </w:rPr>
        <w:t> </w:t>
      </w:r>
      <w:r>
        <w:rPr/>
        <w:t>*</w:t>
      </w:r>
      <w:r>
        <w:rPr>
          <w:spacing w:val="-97"/>
        </w:rPr>
        <w:t> </w:t>
      </w:r>
      <w:r>
        <w:rPr/>
        <w:t>*</w:t>
      </w:r>
      <w:r>
        <w:rPr>
          <w:spacing w:val="-100"/>
        </w:rPr>
        <w:t> </w:t>
      </w:r>
      <w:r>
        <w:rPr/>
        <w:t>*</w:t>
      </w:r>
      <w:r>
        <w:rPr>
          <w:spacing w:val="-97"/>
        </w:rPr>
        <w:t> </w:t>
      </w:r>
      <w:r>
        <w:rPr/>
        <w:t>*</w:t>
      </w:r>
      <w:r>
        <w:rPr>
          <w:spacing w:val="-100"/>
        </w:rPr>
        <w:t> </w:t>
      </w:r>
      <w:r>
        <w:rPr/>
        <w:t>*</w:t>
      </w:r>
      <w:r>
        <w:rPr>
          <w:spacing w:val="-97"/>
        </w:rPr>
        <w:t> </w:t>
      </w:r>
      <w:r>
        <w:rPr/>
        <w:t>*</w:t>
      </w:r>
      <w:r>
        <w:rPr>
          <w:spacing w:val="-100"/>
        </w:rPr>
        <w:t> </w:t>
      </w:r>
      <w:r>
        <w:rPr/>
        <w:t>*</w:t>
      </w:r>
      <w:r>
        <w:rPr>
          <w:spacing w:val="-97"/>
        </w:rPr>
        <w:t> </w:t>
      </w:r>
      <w:r>
        <w:rPr/>
        <w:t>*</w:t>
      </w:r>
      <w:r>
        <w:rPr>
          <w:spacing w:val="-100"/>
        </w:rPr>
        <w:t> </w:t>
      </w:r>
      <w:r>
        <w:rPr/>
        <w:t>*</w:t>
      </w:r>
      <w:r>
        <w:rPr>
          <w:spacing w:val="-97"/>
        </w:rPr>
        <w:t> </w:t>
      </w:r>
      <w:r>
        <w:rPr/>
        <w:t>*</w:t>
      </w:r>
      <w:r>
        <w:rPr>
          <w:spacing w:val="-100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100"/>
        </w:rPr>
        <w:t> </w:t>
      </w:r>
      <w:r>
        <w:rPr/>
        <w:t>*</w:t>
      </w:r>
      <w:r>
        <w:rPr>
          <w:spacing w:val="-97"/>
        </w:rPr>
        <w:t> </w:t>
      </w:r>
      <w:r>
        <w:rPr/>
        <w:t>*</w:t>
      </w:r>
      <w:r>
        <w:rPr>
          <w:spacing w:val="-100"/>
        </w:rPr>
        <w:t> </w:t>
      </w:r>
      <w:r>
        <w:rPr/>
        <w:t>*</w:t>
      </w:r>
      <w:r>
        <w:rPr>
          <w:spacing w:val="-97"/>
        </w:rPr>
        <w:t> </w:t>
      </w:r>
      <w:r>
        <w:rPr/>
        <w:t>*</w:t>
      </w:r>
      <w:r>
        <w:rPr>
          <w:spacing w:val="-100"/>
        </w:rPr>
        <w:t> </w:t>
      </w:r>
      <w:r>
        <w:rPr/>
        <w:t>*</w:t>
      </w:r>
      <w:r>
        <w:rPr>
          <w:spacing w:val="-97"/>
        </w:rPr>
        <w:t> </w:t>
      </w:r>
      <w:r>
        <w:rPr/>
        <w:t>（</w:t>
      </w:r>
      <w:r>
        <w:rPr>
          <w:spacing w:val="-99"/>
        </w:rPr>
        <w:t> </w:t>
      </w:r>
      <w:r>
        <w:rPr>
          <w:spacing w:val="35"/>
        </w:rPr>
        <w:t>四号</w:t>
      </w:r>
      <w:r>
        <w:rPr/>
        <w:t>，</w:t>
      </w:r>
      <w:r>
        <w:rPr>
          <w:spacing w:val="-99"/>
        </w:rPr>
        <w:t> </w:t>
      </w:r>
      <w:r>
        <w:rPr>
          <w:spacing w:val="35"/>
        </w:rPr>
        <w:t>宋体加黑</w:t>
      </w:r>
      <w:r>
        <w:rPr>
          <w:spacing w:val="-10"/>
        </w:rPr>
        <w:t>）</w:t>
      </w:r>
      <w:r>
        <w:rPr>
          <w:rFonts w:ascii="Times New Roman" w:eastAsia="Times New Roman"/>
          <w:b w:val="0"/>
        </w:rPr>
        <w:tab/>
      </w:r>
      <w:r>
        <w:rPr>
          <w:b w:val="0"/>
        </w:rPr>
        <w:t>*</w:t>
      </w:r>
      <w:r>
        <w:rPr>
          <w:b w:val="0"/>
          <w:spacing w:val="-99"/>
        </w:rPr>
        <w:t> </w:t>
      </w:r>
      <w:r>
        <w:rPr>
          <w:b w:val="0"/>
          <w:spacing w:val="-10"/>
        </w:rPr>
        <w:t>*</w:t>
      </w:r>
    </w:p>
    <w:p>
      <w:pPr>
        <w:pStyle w:val="BodyText"/>
        <w:spacing w:before="96"/>
      </w:pPr>
      <w:r>
        <w:rPr/>
        <w:t>（</w:t>
      </w:r>
      <w:r>
        <w:rPr>
          <w:spacing w:val="-31"/>
        </w:rPr>
        <w:t> 一</w:t>
      </w:r>
      <w:r>
        <w:rPr/>
        <w:t>）</w:t>
      </w:r>
      <w:r>
        <w:rPr>
          <w:spacing w:val="-100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98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98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98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98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98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98"/>
        </w:rPr>
        <w:t> </w:t>
      </w:r>
      <w:r>
        <w:rPr/>
        <w:t>*</w:t>
      </w:r>
      <w:r>
        <w:rPr>
          <w:spacing w:val="-96"/>
        </w:rPr>
        <w:t> </w:t>
      </w:r>
      <w:r>
        <w:rPr/>
        <w:t>（</w:t>
      </w:r>
      <w:r>
        <w:rPr>
          <w:spacing w:val="-8"/>
        </w:rPr>
        <w:t> 四号， 楷体， 下同</w:t>
      </w:r>
      <w:r>
        <w:rPr/>
        <w:t>）</w:t>
      </w:r>
      <w:r>
        <w:rPr>
          <w:spacing w:val="-97"/>
        </w:rPr>
        <w:t> </w:t>
      </w:r>
      <w:r>
        <w:rPr>
          <w:spacing w:val="-32"/>
          <w:sz w:val="21"/>
        </w:rPr>
        <w:t>… … </w:t>
      </w:r>
      <w:r>
        <w:rPr/>
        <w:t>*</w:t>
      </w:r>
      <w:r>
        <w:rPr>
          <w:spacing w:val="-99"/>
        </w:rPr>
        <w:t> </w:t>
      </w:r>
      <w:r>
        <w:rPr>
          <w:spacing w:val="-10"/>
        </w:rPr>
        <w:t>*</w:t>
      </w:r>
    </w:p>
    <w:p>
      <w:pPr>
        <w:pStyle w:val="BodyText"/>
        <w:tabs>
          <w:tab w:pos="8104" w:val="left" w:leader="dot"/>
        </w:tabs>
        <w:spacing w:before="97"/>
      </w:pPr>
      <w:r>
        <w:rPr/>
        <w:t>（</w:t>
      </w:r>
      <w:r>
        <w:rPr>
          <w:spacing w:val="-100"/>
        </w:rPr>
        <w:t> </w:t>
      </w:r>
      <w:r>
        <w:rPr>
          <w:spacing w:val="38"/>
        </w:rPr>
        <w:t>二</w:t>
      </w:r>
      <w:r>
        <w:rPr/>
        <w:t>）</w:t>
      </w:r>
      <w:r>
        <w:rPr>
          <w:spacing w:val="-100"/>
        </w:rPr>
        <w:t> </w:t>
      </w:r>
      <w:r>
        <w:rPr/>
        <w:t>*</w:t>
      </w:r>
      <w:r>
        <w:rPr>
          <w:spacing w:val="-101"/>
        </w:rPr>
        <w:t> </w:t>
      </w:r>
      <w:r>
        <w:rPr/>
        <w:t>*</w:t>
      </w:r>
      <w:r>
        <w:rPr>
          <w:spacing w:val="-101"/>
        </w:rPr>
        <w:t> </w:t>
      </w:r>
      <w:r>
        <w:rPr/>
        <w:t>*</w:t>
      </w:r>
      <w:r>
        <w:rPr>
          <w:spacing w:val="-101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101"/>
        </w:rPr>
        <w:t> </w:t>
      </w:r>
      <w:r>
        <w:rPr/>
        <w:t>*</w:t>
      </w:r>
      <w:r>
        <w:rPr>
          <w:spacing w:val="-101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101"/>
        </w:rPr>
        <w:t> </w:t>
      </w:r>
      <w:r>
        <w:rPr/>
        <w:t>*</w:t>
      </w:r>
      <w:r>
        <w:rPr>
          <w:spacing w:val="-101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101"/>
        </w:rPr>
        <w:t> </w:t>
      </w:r>
      <w:r>
        <w:rPr/>
        <w:t>*</w:t>
      </w:r>
      <w:r>
        <w:rPr>
          <w:spacing w:val="-101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101"/>
        </w:rPr>
        <w:t> </w:t>
      </w:r>
      <w:r>
        <w:rPr/>
        <w:t>*</w:t>
      </w:r>
      <w:r>
        <w:rPr>
          <w:spacing w:val="-101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101"/>
        </w:rPr>
        <w:t> </w:t>
      </w:r>
      <w:r>
        <w:rPr/>
        <w:t>*</w:t>
      </w:r>
      <w:r>
        <w:rPr>
          <w:spacing w:val="-101"/>
        </w:rPr>
        <w:t> </w:t>
      </w:r>
      <w:r>
        <w:rPr/>
        <w:t>*</w:t>
      </w:r>
      <w:r>
        <w:rPr>
          <w:spacing w:val="-99"/>
        </w:rPr>
        <w:t> </w:t>
      </w:r>
      <w:r>
        <w:rPr>
          <w:spacing w:val="-10"/>
        </w:rPr>
        <w:t>*</w:t>
      </w:r>
      <w:r>
        <w:rPr>
          <w:rFonts w:ascii="Times New Roman" w:eastAsia="Times New Roman"/>
        </w:rPr>
        <w:tab/>
      </w:r>
      <w:r>
        <w:rPr/>
        <w:t>*</w:t>
      </w:r>
      <w:r>
        <w:rPr>
          <w:spacing w:val="-103"/>
        </w:rPr>
        <w:t> </w:t>
      </w:r>
      <w:r>
        <w:rPr>
          <w:spacing w:val="-10"/>
        </w:rPr>
        <w:t>*</w:t>
      </w:r>
    </w:p>
    <w:p>
      <w:pPr>
        <w:pStyle w:val="BodyText"/>
        <w:tabs>
          <w:tab w:pos="8099" w:val="left" w:leader="dot"/>
        </w:tabs>
        <w:spacing w:before="95"/>
      </w:pPr>
      <w:r>
        <w:rPr/>
        <w:t>（</w:t>
      </w:r>
      <w:r>
        <w:rPr>
          <w:spacing w:val="-97"/>
        </w:rPr>
        <w:t> </w:t>
      </w:r>
      <w:r>
        <w:rPr>
          <w:spacing w:val="43"/>
        </w:rPr>
        <w:t>三</w:t>
      </w:r>
      <w:r>
        <w:rPr/>
        <w:t>）</w:t>
      </w:r>
      <w:r>
        <w:rPr>
          <w:spacing w:val="-97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6"/>
        </w:rPr>
        <w:t> </w:t>
      </w:r>
      <w:r>
        <w:rPr>
          <w:spacing w:val="-10"/>
        </w:rPr>
        <w:t>*</w:t>
      </w:r>
      <w:r>
        <w:rPr>
          <w:rFonts w:ascii="Times New Roman" w:eastAsia="Times New Roman"/>
        </w:rPr>
        <w:tab/>
      </w:r>
      <w:r>
        <w:rPr/>
        <w:t>*</w:t>
      </w:r>
      <w:r>
        <w:rPr>
          <w:spacing w:val="-99"/>
        </w:rPr>
        <w:t> </w:t>
      </w:r>
      <w:r>
        <w:rPr>
          <w:spacing w:val="-10"/>
        </w:rPr>
        <w:t>*</w:t>
      </w:r>
    </w:p>
    <w:p>
      <w:pPr>
        <w:pStyle w:val="Heading2"/>
        <w:spacing w:before="96"/>
        <w:rPr>
          <w:b w:val="0"/>
        </w:rPr>
      </w:pPr>
      <w:r>
        <w:rPr>
          <w:spacing w:val="33"/>
        </w:rPr>
        <w:t>四、</w:t>
      </w:r>
      <w:r>
        <w:rPr/>
        <w:t>*</w:t>
      </w:r>
      <w:r>
        <w:rPr>
          <w:spacing w:val="-100"/>
        </w:rPr>
        <w:t> </w:t>
      </w:r>
      <w:r>
        <w:rPr/>
        <w:t>*</w:t>
      </w:r>
      <w:r>
        <w:rPr>
          <w:spacing w:val="-100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100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7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97"/>
        </w:rPr>
        <w:t> </w:t>
      </w:r>
      <w:r>
        <w:rPr/>
        <w:t>*</w:t>
      </w:r>
      <w:r>
        <w:rPr>
          <w:spacing w:val="-100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100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7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97"/>
        </w:rPr>
        <w:t> </w:t>
      </w:r>
      <w:r>
        <w:rPr/>
        <w:t>*</w:t>
      </w:r>
      <w:r>
        <w:rPr>
          <w:spacing w:val="-100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100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7"/>
        </w:rPr>
        <w:t> </w:t>
      </w:r>
      <w:r>
        <w:rPr/>
        <w:t>*</w:t>
      </w:r>
      <w:r>
        <w:rPr>
          <w:spacing w:val="-99"/>
        </w:rPr>
        <w:t> </w:t>
      </w:r>
      <w:r>
        <w:rPr/>
        <w:t>（</w:t>
      </w:r>
      <w:r>
        <w:rPr>
          <w:spacing w:val="-1"/>
        </w:rPr>
        <w:t> 四号， 宋体加黑</w:t>
      </w:r>
      <w:r>
        <w:rPr/>
        <w:t>）</w:t>
      </w:r>
      <w:r>
        <w:rPr>
          <w:spacing w:val="-95"/>
        </w:rPr>
        <w:t> </w:t>
      </w:r>
      <w:r>
        <w:rPr>
          <w:spacing w:val="-39"/>
          <w:sz w:val="24"/>
        </w:rPr>
        <w:t>… … </w:t>
      </w:r>
      <w:r>
        <w:rPr>
          <w:b w:val="0"/>
        </w:rPr>
        <w:t>*</w:t>
      </w:r>
      <w:r>
        <w:rPr>
          <w:b w:val="0"/>
          <w:spacing w:val="-99"/>
        </w:rPr>
        <w:t> </w:t>
      </w:r>
      <w:r>
        <w:rPr>
          <w:b w:val="0"/>
          <w:spacing w:val="-10"/>
        </w:rPr>
        <w:t>*</w:t>
      </w:r>
    </w:p>
    <w:p>
      <w:pPr>
        <w:pStyle w:val="BodyText"/>
        <w:spacing w:before="97"/>
      </w:pPr>
      <w:r>
        <w:rPr/>
        <w:t>（</w:t>
      </w:r>
      <w:r>
        <w:rPr>
          <w:spacing w:val="-27"/>
        </w:rPr>
        <w:t> 一</w:t>
      </w:r>
      <w:r>
        <w:rPr/>
        <w:t>）</w:t>
      </w:r>
      <w:r>
        <w:rPr>
          <w:spacing w:val="-100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94"/>
        </w:rPr>
        <w:t> </w:t>
      </w:r>
      <w:r>
        <w:rPr/>
        <w:t>（</w:t>
      </w:r>
      <w:r>
        <w:rPr>
          <w:spacing w:val="-7"/>
        </w:rPr>
        <w:t> 四号， 楷体， 下同</w:t>
      </w:r>
      <w:r>
        <w:rPr/>
        <w:t>）</w:t>
      </w:r>
      <w:r>
        <w:rPr>
          <w:spacing w:val="-100"/>
        </w:rPr>
        <w:t> </w:t>
      </w:r>
      <w:r>
        <w:rPr>
          <w:spacing w:val="-20"/>
          <w:sz w:val="21"/>
        </w:rPr>
        <w:t>… …</w:t>
      </w:r>
      <w:r>
        <w:rPr>
          <w:spacing w:val="32"/>
          <w:w w:val="150"/>
          <w:sz w:val="21"/>
        </w:rPr>
        <w:t> </w:t>
      </w:r>
      <w:r>
        <w:rPr/>
        <w:t>*</w:t>
      </w:r>
      <w:r>
        <w:rPr>
          <w:spacing w:val="-99"/>
        </w:rPr>
        <w:t> </w:t>
      </w:r>
      <w:r>
        <w:rPr>
          <w:spacing w:val="-10"/>
        </w:rPr>
        <w:t>*</w:t>
      </w:r>
    </w:p>
    <w:p>
      <w:pPr>
        <w:pStyle w:val="BodyText"/>
        <w:tabs>
          <w:tab w:pos="8102" w:val="left" w:leader="dot"/>
        </w:tabs>
        <w:spacing w:before="95"/>
      </w:pPr>
      <w:r>
        <w:rPr/>
        <w:t>（</w:t>
      </w:r>
      <w:r>
        <w:rPr>
          <w:spacing w:val="-97"/>
        </w:rPr>
        <w:t> </w:t>
      </w:r>
      <w:r>
        <w:rPr>
          <w:spacing w:val="43"/>
        </w:rPr>
        <w:t>二</w:t>
      </w:r>
      <w:r>
        <w:rPr/>
        <w:t>）</w:t>
      </w:r>
      <w:r>
        <w:rPr>
          <w:spacing w:val="-100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96"/>
        </w:rPr>
        <w:t> </w:t>
      </w:r>
      <w:r>
        <w:rPr/>
        <w:t>*</w:t>
      </w:r>
      <w:r>
        <w:rPr>
          <w:spacing w:val="-99"/>
        </w:rPr>
        <w:t> </w:t>
      </w:r>
      <w:r>
        <w:rPr>
          <w:spacing w:val="-10"/>
        </w:rPr>
        <w:t>*</w:t>
      </w:r>
      <w:r>
        <w:rPr>
          <w:rFonts w:ascii="Times New Roman" w:eastAsia="Times New Roman"/>
        </w:rPr>
        <w:tab/>
      </w:r>
      <w:r>
        <w:rPr/>
        <w:t>*</w:t>
      </w:r>
      <w:r>
        <w:rPr>
          <w:spacing w:val="-99"/>
        </w:rPr>
        <w:t> </w:t>
      </w:r>
      <w:r>
        <w:rPr>
          <w:spacing w:val="-10"/>
        </w:rPr>
        <w:t>*</w:t>
      </w:r>
    </w:p>
    <w:p>
      <w:pPr>
        <w:pStyle w:val="Heading2"/>
        <w:tabs>
          <w:tab w:pos="7931" w:val="left" w:leader="dot"/>
        </w:tabs>
        <w:spacing w:before="96"/>
        <w:rPr>
          <w:b w:val="0"/>
        </w:rPr>
      </w:pPr>
      <w:r>
        <w:rPr>
          <w:spacing w:val="30"/>
        </w:rPr>
        <w:t>五、</w:t>
      </w:r>
      <w:r>
        <w:rPr/>
        <w:t>*</w:t>
      </w:r>
      <w:r>
        <w:rPr>
          <w:spacing w:val="-104"/>
        </w:rPr>
        <w:t> </w:t>
      </w:r>
      <w:r>
        <w:rPr/>
        <w:t>*</w:t>
      </w:r>
      <w:r>
        <w:rPr>
          <w:spacing w:val="-101"/>
        </w:rPr>
        <w:t> </w:t>
      </w:r>
      <w:r>
        <w:rPr/>
        <w:t>*</w:t>
      </w:r>
      <w:r>
        <w:rPr>
          <w:spacing w:val="-101"/>
        </w:rPr>
        <w:t> </w:t>
      </w:r>
      <w:r>
        <w:rPr/>
        <w:t>*</w:t>
      </w:r>
      <w:r>
        <w:rPr>
          <w:spacing w:val="-102"/>
        </w:rPr>
        <w:t> </w:t>
      </w:r>
      <w:r>
        <w:rPr/>
        <w:t>*</w:t>
      </w:r>
      <w:r>
        <w:rPr>
          <w:spacing w:val="-101"/>
        </w:rPr>
        <w:t> </w:t>
      </w:r>
      <w:r>
        <w:rPr/>
        <w:t>*</w:t>
      </w:r>
      <w:r>
        <w:rPr>
          <w:spacing w:val="-101"/>
        </w:rPr>
        <w:t> </w:t>
      </w:r>
      <w:r>
        <w:rPr/>
        <w:t>*</w:t>
      </w:r>
      <w:r>
        <w:rPr>
          <w:spacing w:val="-103"/>
        </w:rPr>
        <w:t> </w:t>
      </w:r>
      <w:r>
        <w:rPr/>
        <w:t>*</w:t>
      </w:r>
      <w:r>
        <w:rPr>
          <w:spacing w:val="-102"/>
        </w:rPr>
        <w:t> </w:t>
      </w:r>
      <w:r>
        <w:rPr/>
        <w:t>*</w:t>
      </w:r>
      <w:r>
        <w:rPr>
          <w:spacing w:val="-101"/>
        </w:rPr>
        <w:t> </w:t>
      </w:r>
      <w:r>
        <w:rPr/>
        <w:t>*</w:t>
      </w:r>
      <w:r>
        <w:rPr>
          <w:spacing w:val="-101"/>
        </w:rPr>
        <w:t> </w:t>
      </w:r>
      <w:r>
        <w:rPr/>
        <w:t>*</w:t>
      </w:r>
      <w:r>
        <w:rPr>
          <w:spacing w:val="-101"/>
        </w:rPr>
        <w:t> </w:t>
      </w:r>
      <w:r>
        <w:rPr/>
        <w:t>*</w:t>
      </w:r>
      <w:r>
        <w:rPr>
          <w:spacing w:val="-102"/>
        </w:rPr>
        <w:t> </w:t>
      </w:r>
      <w:r>
        <w:rPr/>
        <w:t>*</w:t>
      </w:r>
      <w:r>
        <w:rPr>
          <w:spacing w:val="-103"/>
        </w:rPr>
        <w:t> </w:t>
      </w:r>
      <w:r>
        <w:rPr/>
        <w:t>*</w:t>
      </w:r>
      <w:r>
        <w:rPr>
          <w:spacing w:val="-101"/>
        </w:rPr>
        <w:t> </w:t>
      </w:r>
      <w:r>
        <w:rPr/>
        <w:t>*</w:t>
      </w:r>
      <w:r>
        <w:rPr>
          <w:spacing w:val="-102"/>
        </w:rPr>
        <w:t> </w:t>
      </w:r>
      <w:r>
        <w:rPr/>
        <w:t>*</w:t>
      </w:r>
      <w:r>
        <w:rPr>
          <w:spacing w:val="-101"/>
        </w:rPr>
        <w:t> </w:t>
      </w:r>
      <w:r>
        <w:rPr/>
        <w:t>*</w:t>
      </w:r>
      <w:r>
        <w:rPr>
          <w:spacing w:val="-101"/>
        </w:rPr>
        <w:t> </w:t>
      </w:r>
      <w:r>
        <w:rPr/>
        <w:t>（</w:t>
      </w:r>
      <w:r>
        <w:rPr>
          <w:spacing w:val="-102"/>
        </w:rPr>
        <w:t> </w:t>
      </w:r>
      <w:r>
        <w:rPr>
          <w:spacing w:val="30"/>
        </w:rPr>
        <w:t>四号</w:t>
      </w:r>
      <w:r>
        <w:rPr/>
        <w:t>，</w:t>
      </w:r>
      <w:r>
        <w:rPr>
          <w:spacing w:val="-103"/>
        </w:rPr>
        <w:t> </w:t>
      </w:r>
      <w:r>
        <w:rPr>
          <w:spacing w:val="30"/>
        </w:rPr>
        <w:t>宋体加黑</w:t>
      </w:r>
      <w:r>
        <w:rPr>
          <w:spacing w:val="-10"/>
        </w:rPr>
        <w:t>）</w:t>
      </w:r>
      <w:r>
        <w:rPr>
          <w:rFonts w:ascii="Times New Roman" w:eastAsia="Times New Roman"/>
          <w:b w:val="0"/>
        </w:rPr>
        <w:tab/>
      </w:r>
      <w:r>
        <w:rPr>
          <w:b w:val="0"/>
        </w:rPr>
        <w:t>*</w:t>
      </w:r>
      <w:r>
        <w:rPr>
          <w:b w:val="0"/>
          <w:spacing w:val="-103"/>
        </w:rPr>
        <w:t> </w:t>
      </w:r>
      <w:r>
        <w:rPr>
          <w:b w:val="0"/>
        </w:rPr>
        <w:t>*</w:t>
      </w:r>
      <w:r>
        <w:rPr>
          <w:b w:val="0"/>
          <w:spacing w:val="-103"/>
        </w:rPr>
        <w:t> </w:t>
      </w:r>
      <w:r>
        <w:rPr>
          <w:b w:val="0"/>
          <w:spacing w:val="-10"/>
        </w:rPr>
        <w:t>*</w:t>
      </w:r>
    </w:p>
    <w:p>
      <w:pPr>
        <w:pStyle w:val="BodyText"/>
        <w:tabs>
          <w:tab w:pos="7922" w:val="left" w:leader="dot"/>
        </w:tabs>
        <w:spacing w:before="97"/>
      </w:pPr>
      <w:r>
        <w:rPr/>
        <w:t>（</w:t>
      </w:r>
      <w:r>
        <w:rPr>
          <w:spacing w:val="-100"/>
        </w:rPr>
        <w:t> </w:t>
      </w:r>
      <w:r>
        <w:rPr>
          <w:spacing w:val="40"/>
        </w:rPr>
        <w:t>一</w:t>
      </w:r>
      <w:r>
        <w:rPr/>
        <w:t>）</w:t>
      </w:r>
      <w:r>
        <w:rPr>
          <w:spacing w:val="-100"/>
        </w:rPr>
        <w:t> </w:t>
      </w:r>
      <w:r>
        <w:rPr/>
        <w:t>*</w:t>
      </w:r>
      <w:r>
        <w:rPr>
          <w:spacing w:val="-101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101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101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101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99"/>
        </w:rPr>
        <w:t> </w:t>
      </w:r>
      <w:r>
        <w:rPr/>
        <w:t>（</w:t>
      </w:r>
      <w:r>
        <w:rPr>
          <w:spacing w:val="-100"/>
        </w:rPr>
        <w:t> </w:t>
      </w:r>
      <w:r>
        <w:rPr>
          <w:spacing w:val="40"/>
        </w:rPr>
        <w:t>四号</w:t>
      </w:r>
      <w:r>
        <w:rPr/>
        <w:t>，</w:t>
      </w:r>
      <w:r>
        <w:rPr>
          <w:spacing w:val="-100"/>
        </w:rPr>
        <w:t> </w:t>
      </w:r>
      <w:r>
        <w:rPr>
          <w:spacing w:val="40"/>
        </w:rPr>
        <w:t>楷体</w:t>
      </w:r>
      <w:r>
        <w:rPr/>
        <w:t>，</w:t>
      </w:r>
      <w:r>
        <w:rPr>
          <w:spacing w:val="-100"/>
        </w:rPr>
        <w:t> </w:t>
      </w:r>
      <w:r>
        <w:rPr>
          <w:spacing w:val="40"/>
        </w:rPr>
        <w:t>下同</w:t>
      </w:r>
      <w:r>
        <w:rPr>
          <w:spacing w:val="-10"/>
        </w:rPr>
        <w:t>）</w:t>
      </w:r>
      <w:r>
        <w:rPr>
          <w:rFonts w:ascii="Times New Roman" w:eastAsia="Times New Roman"/>
        </w:rPr>
        <w:tab/>
      </w:r>
      <w:r>
        <w:rPr/>
        <w:t>*</w:t>
      </w:r>
      <w:r>
        <w:rPr>
          <w:spacing w:val="-101"/>
        </w:rPr>
        <w:t> </w:t>
      </w:r>
      <w:r>
        <w:rPr/>
        <w:t>*</w:t>
      </w:r>
      <w:r>
        <w:rPr>
          <w:spacing w:val="-99"/>
        </w:rPr>
        <w:t> </w:t>
      </w:r>
      <w:r>
        <w:rPr>
          <w:spacing w:val="-10"/>
        </w:rPr>
        <w:t>*</w:t>
      </w:r>
    </w:p>
    <w:p>
      <w:pPr>
        <w:pStyle w:val="BodyText"/>
        <w:tabs>
          <w:tab w:pos="7927" w:val="left" w:leader="dot"/>
        </w:tabs>
        <w:spacing w:before="95"/>
      </w:pPr>
      <w:r>
        <w:rPr/>
        <w:t>（</w:t>
      </w:r>
      <w:r>
        <w:rPr>
          <w:spacing w:val="-102"/>
        </w:rPr>
        <w:t> </w:t>
      </w:r>
      <w:r>
        <w:rPr>
          <w:spacing w:val="38"/>
        </w:rPr>
        <w:t>二</w:t>
      </w:r>
      <w:r>
        <w:rPr/>
        <w:t>）</w:t>
      </w:r>
      <w:r>
        <w:rPr>
          <w:spacing w:val="-105"/>
        </w:rPr>
        <w:t> </w:t>
      </w:r>
      <w:r>
        <w:rPr/>
        <w:t>*</w:t>
      </w:r>
      <w:r>
        <w:rPr>
          <w:spacing w:val="-103"/>
        </w:rPr>
        <w:t> </w:t>
      </w:r>
      <w:r>
        <w:rPr/>
        <w:t>*</w:t>
      </w:r>
      <w:r>
        <w:rPr>
          <w:spacing w:val="-103"/>
        </w:rPr>
        <w:t> </w:t>
      </w:r>
      <w:r>
        <w:rPr/>
        <w:t>*</w:t>
      </w:r>
      <w:r>
        <w:rPr>
          <w:spacing w:val="-101"/>
        </w:rPr>
        <w:t> </w:t>
      </w:r>
      <w:r>
        <w:rPr/>
        <w:t>*</w:t>
      </w:r>
      <w:r>
        <w:rPr>
          <w:spacing w:val="-103"/>
        </w:rPr>
        <w:t> </w:t>
      </w:r>
      <w:r>
        <w:rPr/>
        <w:t>*</w:t>
      </w:r>
      <w:r>
        <w:rPr>
          <w:spacing w:val="-101"/>
        </w:rPr>
        <w:t> </w:t>
      </w:r>
      <w:r>
        <w:rPr/>
        <w:t>*</w:t>
      </w:r>
      <w:r>
        <w:rPr>
          <w:spacing w:val="-103"/>
        </w:rPr>
        <w:t> </w:t>
      </w:r>
      <w:r>
        <w:rPr/>
        <w:t>*</w:t>
      </w:r>
      <w:r>
        <w:rPr>
          <w:spacing w:val="-101"/>
        </w:rPr>
        <w:t> </w:t>
      </w:r>
      <w:r>
        <w:rPr/>
        <w:t>*</w:t>
      </w:r>
      <w:r>
        <w:rPr>
          <w:spacing w:val="-103"/>
        </w:rPr>
        <w:t> </w:t>
      </w:r>
      <w:r>
        <w:rPr/>
        <w:t>*</w:t>
      </w:r>
      <w:r>
        <w:rPr>
          <w:spacing w:val="-101"/>
        </w:rPr>
        <w:t> </w:t>
      </w:r>
      <w:r>
        <w:rPr/>
        <w:t>*</w:t>
      </w:r>
      <w:r>
        <w:rPr>
          <w:spacing w:val="-103"/>
        </w:rPr>
        <w:t> </w:t>
      </w:r>
      <w:r>
        <w:rPr/>
        <w:t>*</w:t>
      </w:r>
      <w:r>
        <w:rPr>
          <w:spacing w:val="-101"/>
        </w:rPr>
        <w:t> </w:t>
      </w:r>
      <w:r>
        <w:rPr/>
        <w:t>*</w:t>
      </w:r>
      <w:r>
        <w:rPr>
          <w:spacing w:val="-103"/>
        </w:rPr>
        <w:t> </w:t>
      </w:r>
      <w:r>
        <w:rPr/>
        <w:t>*</w:t>
      </w:r>
      <w:r>
        <w:rPr>
          <w:spacing w:val="-101"/>
        </w:rPr>
        <w:t> </w:t>
      </w:r>
      <w:r>
        <w:rPr/>
        <w:t>*</w:t>
      </w:r>
      <w:r>
        <w:rPr>
          <w:spacing w:val="-103"/>
        </w:rPr>
        <w:t> </w:t>
      </w:r>
      <w:r>
        <w:rPr/>
        <w:t>*</w:t>
      </w:r>
      <w:r>
        <w:rPr>
          <w:spacing w:val="-101"/>
        </w:rPr>
        <w:t> </w:t>
      </w:r>
      <w:r>
        <w:rPr/>
        <w:t>*</w:t>
      </w:r>
      <w:r>
        <w:rPr>
          <w:spacing w:val="-103"/>
        </w:rPr>
        <w:t> </w:t>
      </w:r>
      <w:r>
        <w:rPr/>
        <w:t>*</w:t>
      </w:r>
      <w:r>
        <w:rPr>
          <w:spacing w:val="-101"/>
        </w:rPr>
        <w:t> </w:t>
      </w:r>
      <w:r>
        <w:rPr/>
        <w:t>*</w:t>
      </w:r>
      <w:r>
        <w:rPr>
          <w:spacing w:val="-103"/>
        </w:rPr>
        <w:t> </w:t>
      </w:r>
      <w:r>
        <w:rPr/>
        <w:t>*</w:t>
      </w:r>
      <w:r>
        <w:rPr>
          <w:spacing w:val="-101"/>
        </w:rPr>
        <w:t> </w:t>
      </w:r>
      <w:r>
        <w:rPr/>
        <w:t>*</w:t>
      </w:r>
      <w:r>
        <w:rPr>
          <w:spacing w:val="-103"/>
        </w:rPr>
        <w:t> </w:t>
      </w:r>
      <w:r>
        <w:rPr/>
        <w:t>*</w:t>
      </w:r>
      <w:r>
        <w:rPr>
          <w:spacing w:val="-101"/>
        </w:rPr>
        <w:t> </w:t>
      </w:r>
      <w:r>
        <w:rPr/>
        <w:t>*</w:t>
      </w:r>
      <w:r>
        <w:rPr>
          <w:spacing w:val="-103"/>
        </w:rPr>
        <w:t> </w:t>
      </w:r>
      <w:r>
        <w:rPr/>
        <w:t>*</w:t>
      </w:r>
      <w:r>
        <w:rPr>
          <w:spacing w:val="-101"/>
        </w:rPr>
        <w:t> </w:t>
      </w:r>
      <w:r>
        <w:rPr/>
        <w:t>*</w:t>
      </w:r>
      <w:r>
        <w:rPr>
          <w:spacing w:val="-103"/>
        </w:rPr>
        <w:t> </w:t>
      </w:r>
      <w:r>
        <w:rPr>
          <w:spacing w:val="-10"/>
        </w:rPr>
        <w:t>*</w:t>
      </w:r>
      <w:r>
        <w:rPr>
          <w:rFonts w:ascii="Times New Roman" w:eastAsia="Times New Roman"/>
        </w:rPr>
        <w:tab/>
      </w:r>
      <w:r>
        <w:rPr/>
        <w:t>*</w:t>
      </w:r>
      <w:r>
        <w:rPr>
          <w:spacing w:val="-103"/>
        </w:rPr>
        <w:t> </w:t>
      </w:r>
      <w:r>
        <w:rPr/>
        <w:t>*</w:t>
      </w:r>
      <w:r>
        <w:rPr>
          <w:spacing w:val="-103"/>
        </w:rPr>
        <w:t> </w:t>
      </w:r>
      <w:r>
        <w:rPr>
          <w:spacing w:val="-10"/>
        </w:rPr>
        <w:t>*</w:t>
      </w:r>
    </w:p>
    <w:p>
      <w:pPr>
        <w:pStyle w:val="BodyText"/>
        <w:tabs>
          <w:tab w:pos="7922" w:val="left" w:leader="dot"/>
        </w:tabs>
        <w:spacing w:before="96"/>
      </w:pPr>
      <w:r>
        <w:rPr/>
        <w:t>（</w:t>
      </w:r>
      <w:r>
        <w:rPr>
          <w:spacing w:val="-100"/>
        </w:rPr>
        <w:t> </w:t>
      </w:r>
      <w:r>
        <w:rPr>
          <w:spacing w:val="40"/>
        </w:rPr>
        <w:t>三</w:t>
      </w:r>
      <w:r>
        <w:rPr/>
        <w:t>）</w:t>
      </w:r>
      <w:r>
        <w:rPr>
          <w:spacing w:val="-100"/>
        </w:rPr>
        <w:t> </w:t>
      </w:r>
      <w:r>
        <w:rPr/>
        <w:t>*</w:t>
      </w:r>
      <w:r>
        <w:rPr>
          <w:spacing w:val="-101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101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101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101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101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99"/>
        </w:rPr>
        <w:t> </w:t>
      </w:r>
      <w:r>
        <w:rPr/>
        <w:t>*</w:t>
      </w:r>
      <w:r>
        <w:rPr>
          <w:spacing w:val="-101"/>
        </w:rPr>
        <w:t> </w:t>
      </w:r>
      <w:r>
        <w:rPr/>
        <w:t>*</w:t>
      </w:r>
      <w:r>
        <w:rPr>
          <w:spacing w:val="-99"/>
        </w:rPr>
        <w:t> </w:t>
      </w:r>
      <w:r>
        <w:rPr>
          <w:spacing w:val="-10"/>
        </w:rPr>
        <w:t>*</w:t>
      </w:r>
      <w:r>
        <w:rPr>
          <w:rFonts w:ascii="Times New Roman" w:eastAsia="Times New Roman"/>
        </w:rPr>
        <w:tab/>
      </w:r>
      <w:r>
        <w:rPr/>
        <w:t>*</w:t>
      </w:r>
      <w:r>
        <w:rPr>
          <w:spacing w:val="-101"/>
        </w:rPr>
        <w:t> </w:t>
      </w:r>
      <w:r>
        <w:rPr/>
        <w:t>*</w:t>
      </w:r>
      <w:r>
        <w:rPr>
          <w:spacing w:val="-99"/>
        </w:rPr>
        <w:t> </w:t>
      </w:r>
      <w:r>
        <w:rPr>
          <w:spacing w:val="-10"/>
        </w:rPr>
        <w:t>*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"/>
        <w:ind w:left="0"/>
      </w:pPr>
    </w:p>
    <w:p>
      <w:pPr>
        <w:spacing w:before="0"/>
        <w:ind w:left="120" w:right="0" w:firstLine="0"/>
        <w:jc w:val="left"/>
        <w:rPr>
          <w:rFonts w:ascii="黑体" w:eastAsia="黑体"/>
          <w:sz w:val="32"/>
        </w:rPr>
      </w:pPr>
      <w:r>
        <w:rPr>
          <w:rFonts w:ascii="黑体" w:eastAsia="黑体"/>
          <w:spacing w:val="-29"/>
          <w:sz w:val="32"/>
        </w:rPr>
        <w:t>附件 </w:t>
      </w:r>
      <w:r>
        <w:rPr>
          <w:rFonts w:ascii="黑体" w:eastAsia="黑体"/>
          <w:spacing w:val="-10"/>
          <w:sz w:val="32"/>
        </w:rPr>
        <w:t>3</w:t>
      </w:r>
    </w:p>
    <w:p>
      <w:pPr>
        <w:spacing w:after="0"/>
        <w:jc w:val="left"/>
        <w:rPr>
          <w:rFonts w:ascii="黑体" w:eastAsia="黑体"/>
          <w:sz w:val="32"/>
        </w:rPr>
        <w:sectPr>
          <w:pgSz w:w="11910" w:h="16840"/>
          <w:pgMar w:top="1920" w:bottom="280" w:left="1680" w:right="1460"/>
        </w:sectPr>
      </w:pPr>
    </w:p>
    <w:p>
      <w:pPr>
        <w:pStyle w:val="Heading1"/>
      </w:pPr>
      <w:r>
        <w:rPr>
          <w:spacing w:val="-1"/>
        </w:rPr>
        <w:t>正文、参考文献、注释格式要求</w:t>
      </w:r>
    </w:p>
    <w:p>
      <w:pPr>
        <w:pStyle w:val="BodyText"/>
        <w:spacing w:before="226"/>
        <w:ind w:left="0"/>
        <w:rPr>
          <w:sz w:val="36"/>
        </w:rPr>
      </w:pPr>
    </w:p>
    <w:p>
      <w:pPr>
        <w:spacing w:before="0"/>
        <w:ind w:left="120" w:right="0" w:firstLine="0"/>
        <w:jc w:val="left"/>
        <w:rPr>
          <w:sz w:val="32"/>
        </w:rPr>
      </w:pPr>
      <w:r>
        <w:rPr>
          <w:spacing w:val="-6"/>
          <w:sz w:val="32"/>
        </w:rPr>
        <w:t>成果正文：</w:t>
      </w:r>
    </w:p>
    <w:p>
      <w:pPr>
        <w:spacing w:line="360" w:lineRule="auto" w:before="208"/>
        <w:ind w:left="1864" w:right="333" w:hanging="1745"/>
        <w:jc w:val="left"/>
        <w:rPr>
          <w:b/>
          <w:sz w:val="32"/>
        </w:rPr>
      </w:pPr>
      <w:r>
        <w:rPr>
          <w:b/>
          <w:spacing w:val="-39"/>
          <w:sz w:val="32"/>
        </w:rPr>
        <w:t>一级标题：题号用“一、”“二、”“三、”……表示</w:t>
      </w:r>
      <w:r>
        <w:rPr>
          <w:b/>
          <w:spacing w:val="-2"/>
          <w:sz w:val="32"/>
        </w:rPr>
        <w:t>（宋体，</w:t>
      </w:r>
      <w:r>
        <w:rPr>
          <w:b/>
          <w:spacing w:val="-4"/>
          <w:sz w:val="32"/>
        </w:rPr>
        <w:t>三号，加黑</w:t>
      </w:r>
      <w:r>
        <w:rPr>
          <w:b/>
          <w:spacing w:val="-161"/>
          <w:sz w:val="32"/>
        </w:rPr>
        <w:t>）</w:t>
      </w:r>
      <w:r>
        <w:rPr>
          <w:b/>
          <w:sz w:val="32"/>
        </w:rPr>
        <w:t>；</w:t>
      </w:r>
    </w:p>
    <w:p>
      <w:pPr>
        <w:pStyle w:val="Heading2"/>
        <w:spacing w:line="374" w:lineRule="auto"/>
        <w:ind w:left="1495" w:right="192" w:hanging="1376"/>
      </w:pPr>
      <w:r>
        <w:rPr>
          <w:spacing w:val="-25"/>
        </w:rPr>
        <w:t>二级标题：题号用“</w:t>
      </w:r>
      <w:r>
        <w:rPr>
          <w:spacing w:val="-1"/>
        </w:rPr>
        <w:t>（</w:t>
      </w:r>
      <w:r>
        <w:rPr>
          <w:spacing w:val="-10"/>
        </w:rPr>
        <w:t>一</w:t>
      </w:r>
      <w:r>
        <w:rPr>
          <w:spacing w:val="-140"/>
        </w:rPr>
        <w:t>）</w:t>
      </w:r>
      <w:r>
        <w:rPr>
          <w:spacing w:val="-148"/>
        </w:rPr>
        <w:t>”“</w:t>
      </w:r>
      <w:r>
        <w:rPr>
          <w:spacing w:val="-1"/>
        </w:rPr>
        <w:t>（</w:t>
      </w:r>
      <w:r>
        <w:rPr>
          <w:spacing w:val="-10"/>
        </w:rPr>
        <w:t>二</w:t>
      </w:r>
      <w:r>
        <w:rPr>
          <w:spacing w:val="-140"/>
        </w:rPr>
        <w:t>）</w:t>
      </w:r>
      <w:r>
        <w:rPr>
          <w:spacing w:val="-148"/>
        </w:rPr>
        <w:t>”“</w:t>
      </w:r>
      <w:r>
        <w:rPr>
          <w:spacing w:val="2"/>
        </w:rPr>
        <w:t>（</w:t>
      </w:r>
      <w:r>
        <w:rPr>
          <w:spacing w:val="-10"/>
        </w:rPr>
        <w:t>三</w:t>
      </w:r>
      <w:r>
        <w:rPr>
          <w:spacing w:val="-114"/>
        </w:rPr>
        <w:t>）</w:t>
      </w:r>
      <w:r>
        <w:rPr>
          <w:spacing w:val="13"/>
        </w:rPr>
        <w:t>”</w:t>
      </w:r>
      <w:r>
        <w:rPr>
          <w:spacing w:val="30"/>
          <w:sz w:val="32"/>
        </w:rPr>
        <w:t>……</w:t>
      </w:r>
      <w:r>
        <w:rPr>
          <w:spacing w:val="-10"/>
        </w:rPr>
        <w:t>表示</w:t>
      </w:r>
      <w:r>
        <w:rPr>
          <w:spacing w:val="-10"/>
          <w:sz w:val="32"/>
        </w:rPr>
        <w:t>（</w:t>
      </w:r>
      <w:r>
        <w:rPr>
          <w:spacing w:val="-10"/>
        </w:rPr>
        <w:t>宋体，四号，</w:t>
      </w:r>
      <w:r>
        <w:rPr>
          <w:spacing w:val="-6"/>
        </w:rPr>
        <w:t>加黑</w:t>
      </w:r>
      <w:r>
        <w:rPr>
          <w:spacing w:val="-142"/>
        </w:rPr>
        <w:t>）</w:t>
      </w:r>
      <w:r>
        <w:rPr/>
        <w:t>；</w:t>
      </w:r>
    </w:p>
    <w:p>
      <w:pPr>
        <w:tabs>
          <w:tab w:pos="959" w:val="left" w:leader="none"/>
        </w:tabs>
        <w:spacing w:line="360" w:lineRule="auto" w:before="5"/>
        <w:ind w:left="120" w:right="1565" w:firstLine="0"/>
        <w:jc w:val="left"/>
        <w:rPr>
          <w:sz w:val="24"/>
        </w:rPr>
      </w:pPr>
      <w:r>
        <w:rPr>
          <w:spacing w:val="-14"/>
          <w:sz w:val="24"/>
        </w:rPr>
        <w:t>三级标题：题号用</w:t>
      </w:r>
      <w:r>
        <w:rPr>
          <w:spacing w:val="28"/>
          <w:sz w:val="24"/>
        </w:rPr>
        <w:t>“1</w:t>
      </w:r>
      <w:r>
        <w:rPr>
          <w:spacing w:val="-92"/>
          <w:sz w:val="24"/>
        </w:rPr>
        <w:t>．”</w:t>
      </w:r>
      <w:r>
        <w:rPr>
          <w:spacing w:val="28"/>
          <w:sz w:val="24"/>
        </w:rPr>
        <w:t>“2</w:t>
      </w:r>
      <w:r>
        <w:rPr>
          <w:spacing w:val="-92"/>
          <w:sz w:val="24"/>
        </w:rPr>
        <w:t>．”</w:t>
      </w:r>
      <w:r>
        <w:rPr>
          <w:spacing w:val="28"/>
          <w:sz w:val="24"/>
        </w:rPr>
        <w:t>“3</w:t>
      </w:r>
      <w:r>
        <w:rPr>
          <w:spacing w:val="-92"/>
          <w:sz w:val="24"/>
        </w:rPr>
        <w:t>．</w:t>
      </w:r>
      <w:r>
        <w:rPr>
          <w:spacing w:val="28"/>
          <w:sz w:val="24"/>
        </w:rPr>
        <w:t>”</w:t>
      </w:r>
      <w:r>
        <w:rPr>
          <w:spacing w:val="25"/>
          <w:sz w:val="24"/>
        </w:rPr>
        <w:t>…</w:t>
      </w:r>
      <w:r>
        <w:rPr>
          <w:spacing w:val="30"/>
          <w:sz w:val="24"/>
        </w:rPr>
        <w:t>…</w:t>
      </w:r>
      <w:r>
        <w:rPr>
          <w:spacing w:val="-14"/>
          <w:sz w:val="24"/>
        </w:rPr>
        <w:t>表示（宋体，小四号</w:t>
      </w:r>
      <w:r>
        <w:rPr>
          <w:spacing w:val="-120"/>
          <w:sz w:val="24"/>
        </w:rPr>
        <w:t>）</w:t>
      </w:r>
      <w:r>
        <w:rPr>
          <w:sz w:val="24"/>
        </w:rPr>
        <w:t>；</w:t>
      </w:r>
      <w:r>
        <w:rPr>
          <w:spacing w:val="-60"/>
          <w:sz w:val="24"/>
        </w:rPr>
        <w:t> </w:t>
      </w:r>
      <w:r>
        <w:rPr>
          <w:spacing w:val="-2"/>
          <w:sz w:val="24"/>
        </w:rPr>
        <w:t>四级标题：题号用</w:t>
      </w:r>
      <w:r>
        <w:rPr>
          <w:spacing w:val="-120"/>
          <w:sz w:val="24"/>
        </w:rPr>
        <w:t>“</w:t>
      </w:r>
      <w:r>
        <w:rPr>
          <w:sz w:val="24"/>
        </w:rPr>
        <w:t>（1</w:t>
      </w:r>
      <w:r>
        <w:rPr>
          <w:spacing w:val="-120"/>
          <w:sz w:val="24"/>
        </w:rPr>
        <w:t>）”“</w:t>
      </w:r>
      <w:r>
        <w:rPr>
          <w:sz w:val="24"/>
        </w:rPr>
        <w:t>（2</w:t>
      </w:r>
      <w:r>
        <w:rPr>
          <w:spacing w:val="-120"/>
          <w:sz w:val="24"/>
        </w:rPr>
        <w:t>）”“</w:t>
      </w:r>
      <w:r>
        <w:rPr>
          <w:sz w:val="24"/>
        </w:rPr>
        <w:t>（3）</w:t>
      </w:r>
      <w:r>
        <w:rPr>
          <w:spacing w:val="-3"/>
          <w:sz w:val="24"/>
        </w:rPr>
        <w:t>…</w:t>
      </w:r>
      <w:r>
        <w:rPr>
          <w:spacing w:val="2"/>
          <w:sz w:val="24"/>
        </w:rPr>
        <w:t>…</w:t>
      </w:r>
      <w:r>
        <w:rPr>
          <w:spacing w:val="-2"/>
          <w:sz w:val="24"/>
        </w:rPr>
        <w:t>表示（宋体，小四号</w:t>
      </w:r>
      <w:r>
        <w:rPr>
          <w:spacing w:val="-129"/>
          <w:sz w:val="24"/>
        </w:rPr>
        <w:t>）</w:t>
      </w:r>
      <w:r>
        <w:rPr>
          <w:spacing w:val="-9"/>
          <w:sz w:val="24"/>
        </w:rPr>
        <w:t>；</w:t>
      </w:r>
      <w:r>
        <w:rPr>
          <w:spacing w:val="-10"/>
          <w:sz w:val="24"/>
        </w:rPr>
        <w:t>五级标题：题号用</w:t>
      </w:r>
      <w:r>
        <w:rPr>
          <w:spacing w:val="11"/>
          <w:sz w:val="24"/>
        </w:rPr>
        <w:t>“①</w:t>
      </w:r>
      <w:r>
        <w:rPr>
          <w:spacing w:val="-109"/>
          <w:sz w:val="24"/>
        </w:rPr>
        <w:t>”</w:t>
      </w:r>
      <w:r>
        <w:rPr>
          <w:spacing w:val="11"/>
          <w:sz w:val="24"/>
        </w:rPr>
        <w:t>“②</w:t>
      </w:r>
      <w:r>
        <w:rPr>
          <w:spacing w:val="-109"/>
          <w:sz w:val="24"/>
        </w:rPr>
        <w:t>”</w:t>
      </w:r>
      <w:r>
        <w:rPr>
          <w:spacing w:val="11"/>
          <w:sz w:val="24"/>
        </w:rPr>
        <w:t>“③”</w:t>
      </w:r>
      <w:r>
        <w:rPr>
          <w:spacing w:val="8"/>
          <w:sz w:val="24"/>
        </w:rPr>
        <w:t>…</w:t>
      </w:r>
      <w:r>
        <w:rPr>
          <w:spacing w:val="13"/>
          <w:sz w:val="24"/>
        </w:rPr>
        <w:t>…</w:t>
      </w:r>
      <w:r>
        <w:rPr>
          <w:spacing w:val="-10"/>
          <w:sz w:val="24"/>
        </w:rPr>
        <w:t>表示（宋体，小四号</w:t>
      </w:r>
      <w:r>
        <w:rPr>
          <w:spacing w:val="-120"/>
          <w:sz w:val="24"/>
        </w:rPr>
        <w:t>）</w:t>
      </w:r>
      <w:r>
        <w:rPr>
          <w:sz w:val="24"/>
        </w:rPr>
        <w:t>；</w:t>
      </w:r>
      <w:r>
        <w:rPr>
          <w:spacing w:val="-10"/>
          <w:sz w:val="24"/>
        </w:rPr>
        <w:t>正</w:t>
      </w:r>
      <w:r>
        <w:rPr>
          <w:spacing w:val="-6"/>
          <w:sz w:val="24"/>
        </w:rPr>
        <w:t>文:</w:t>
      </w:r>
      <w:r>
        <w:rPr>
          <w:sz w:val="24"/>
        </w:rPr>
        <w:tab/>
        <w:t>宋体，小四号，行距</w:t>
      </w:r>
      <w:r>
        <w:rPr>
          <w:spacing w:val="-20"/>
          <w:sz w:val="24"/>
        </w:rPr>
        <w:t> </w:t>
      </w:r>
      <w:r>
        <w:rPr>
          <w:sz w:val="24"/>
        </w:rPr>
        <w:t>1.5</w:t>
      </w:r>
      <w:r>
        <w:rPr>
          <w:spacing w:val="-17"/>
          <w:sz w:val="24"/>
        </w:rPr>
        <w:t> </w:t>
      </w:r>
      <w:r>
        <w:rPr>
          <w:sz w:val="24"/>
        </w:rPr>
        <w:t>倍。</w:t>
      </w:r>
    </w:p>
    <w:p>
      <w:pPr>
        <w:pStyle w:val="BodyText"/>
        <w:spacing w:before="174"/>
        <w:ind w:left="0"/>
        <w:rPr>
          <w:sz w:val="24"/>
        </w:rPr>
      </w:pPr>
    </w:p>
    <w:p>
      <w:pPr>
        <w:spacing w:before="0"/>
        <w:ind w:left="120" w:right="0" w:firstLine="0"/>
        <w:jc w:val="left"/>
        <w:rPr>
          <w:sz w:val="21"/>
        </w:rPr>
      </w:pPr>
      <w:r>
        <w:rPr>
          <w:spacing w:val="-2"/>
          <w:sz w:val="21"/>
        </w:rPr>
        <w:t>参考文献（正文后，宋体五号</w:t>
      </w:r>
      <w:r>
        <w:rPr>
          <w:spacing w:val="-10"/>
          <w:sz w:val="21"/>
        </w:rPr>
        <w:t>）</w:t>
      </w:r>
    </w:p>
    <w:p>
      <w:pPr>
        <w:pStyle w:val="BodyText"/>
        <w:spacing w:before="178"/>
        <w:ind w:left="0"/>
        <w:rPr>
          <w:sz w:val="21"/>
        </w:rPr>
      </w:pPr>
    </w:p>
    <w:p>
      <w:pPr>
        <w:spacing w:before="0"/>
        <w:ind w:left="120" w:right="0" w:firstLine="0"/>
        <w:jc w:val="left"/>
        <w:rPr>
          <w:sz w:val="18"/>
        </w:rPr>
      </w:pPr>
      <w:r>
        <w:rPr>
          <w:spacing w:val="-2"/>
          <w:sz w:val="18"/>
        </w:rPr>
        <w:t>注释 (随文页下注，宋体，小五号)</w:t>
      </w:r>
    </w:p>
    <w:p>
      <w:pPr>
        <w:spacing w:after="0"/>
        <w:jc w:val="left"/>
        <w:rPr>
          <w:sz w:val="18"/>
        </w:rPr>
        <w:sectPr>
          <w:pgSz w:w="11910" w:h="16840"/>
          <w:pgMar w:top="1920" w:bottom="280" w:left="1680" w:right="1460"/>
        </w:sectPr>
      </w:pPr>
    </w:p>
    <w:p>
      <w:pPr>
        <w:pStyle w:val="BodyText"/>
        <w:spacing w:before="5"/>
        <w:ind w:left="0"/>
        <w:rPr>
          <w:sz w:val="15"/>
        </w:rPr>
      </w:pPr>
    </w:p>
    <w:sectPr>
      <w:pgSz w:w="11910" w:h="16840"/>
      <w:pgMar w:top="1920" w:bottom="280" w:left="168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黑体">
    <w:altName w:val="黑体"/>
    <w:charset w:val="86"/>
    <w:family w:val="modern"/>
    <w:pitch w:val="fixed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1029" w:hanging="35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794" w:hanging="35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69" w:hanging="35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343" w:hanging="35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118" w:hanging="35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93" w:hanging="35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67" w:hanging="35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42" w:hanging="35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16" w:hanging="351"/>
      </w:pPr>
      <w:rPr>
        <w:rFonts w:hint="default"/>
        <w:lang w:val="en-US" w:eastAsia="zh-CN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29" w:hanging="35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794" w:hanging="35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69" w:hanging="35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343" w:hanging="35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118" w:hanging="35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93" w:hanging="35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67" w:hanging="35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42" w:hanging="35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16" w:hanging="351"/>
      </w:pPr>
      <w:rPr>
        <w:rFonts w:hint="default"/>
        <w:lang w:val="en-US" w:eastAsia="zh-CN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90" w:hanging="21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9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686" w:hanging="21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473" w:hanging="21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259" w:hanging="21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46" w:hanging="21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33" w:hanging="21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19" w:hanging="21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06" w:hanging="21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92" w:hanging="212"/>
      </w:pPr>
      <w:rPr>
        <w:rFonts w:hint="default"/>
        <w:lang w:val="en-US" w:eastAsia="zh-CN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29" w:hanging="35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794" w:hanging="35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69" w:hanging="35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343" w:hanging="35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118" w:hanging="35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93" w:hanging="35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67" w:hanging="35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42" w:hanging="35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16" w:hanging="351"/>
      </w:pPr>
      <w:rPr>
        <w:rFonts w:hint="default"/>
        <w:lang w:val="en-US" w:eastAsia="zh-CN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0" w:hanging="35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4" w:hanging="35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49" w:hanging="35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13" w:hanging="35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78" w:hanging="35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43" w:hanging="35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07" w:hanging="35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172" w:hanging="35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36" w:hanging="356"/>
      </w:pPr>
      <w:rPr>
        <w:rFonts w:hint="default"/>
        <w:lang w:val="en-US" w:eastAsia="zh-CN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en-US" w:eastAsia="zh-CN" w:bidi="ar-SA"/>
    </w:rPr>
  </w:style>
  <w:style w:styleId="BodyText" w:type="paragraph">
    <w:name w:val="Body Text"/>
    <w:basedOn w:val="Normal"/>
    <w:uiPriority w:val="1"/>
    <w:qFormat/>
    <w:pPr>
      <w:ind w:left="120"/>
    </w:pPr>
    <w:rPr>
      <w:rFonts w:ascii="宋体" w:hAnsi="宋体" w:eastAsia="宋体" w:cs="宋体"/>
      <w:sz w:val="28"/>
      <w:szCs w:val="28"/>
      <w:lang w:val="en-US" w:eastAsia="zh-CN" w:bidi="ar-SA"/>
    </w:rPr>
  </w:style>
  <w:style w:styleId="Heading1" w:type="paragraph">
    <w:name w:val="Heading 1"/>
    <w:basedOn w:val="Normal"/>
    <w:uiPriority w:val="1"/>
    <w:qFormat/>
    <w:pPr>
      <w:spacing w:before="26"/>
      <w:ind w:left="384" w:right="605"/>
      <w:jc w:val="center"/>
      <w:outlineLvl w:val="1"/>
    </w:pPr>
    <w:rPr>
      <w:rFonts w:ascii="宋体" w:hAnsi="宋体" w:eastAsia="宋体" w:cs="宋体"/>
      <w:sz w:val="36"/>
      <w:szCs w:val="36"/>
      <w:lang w:val="en-US" w:eastAsia="zh-CN" w:bidi="ar-SA"/>
    </w:rPr>
  </w:style>
  <w:style w:styleId="Heading2" w:type="paragraph">
    <w:name w:val="Heading 2"/>
    <w:basedOn w:val="Normal"/>
    <w:uiPriority w:val="1"/>
    <w:qFormat/>
    <w:pPr>
      <w:ind w:left="120"/>
      <w:outlineLvl w:val="2"/>
    </w:pPr>
    <w:rPr>
      <w:rFonts w:ascii="宋体" w:hAnsi="宋体" w:eastAsia="宋体" w:cs="宋体"/>
      <w:b/>
      <w:bCs/>
      <w:sz w:val="28"/>
      <w:szCs w:val="28"/>
      <w:lang w:val="en-US" w:eastAsia="zh-CN" w:bidi="ar-SA"/>
    </w:rPr>
  </w:style>
  <w:style w:styleId="ListParagraph" w:type="paragraph">
    <w:name w:val="List Paragraph"/>
    <w:basedOn w:val="Normal"/>
    <w:uiPriority w:val="1"/>
    <w:qFormat/>
    <w:pPr>
      <w:spacing w:before="116"/>
      <w:ind w:left="120" w:firstLine="559"/>
      <w:jc w:val="both"/>
    </w:pPr>
    <w:rPr>
      <w:rFonts w:ascii="宋体" w:hAnsi="宋体" w:eastAsia="宋体" w:cs="宋体"/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CN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</dc:creator>
  <dc:description/>
  <dcterms:created xsi:type="dcterms:W3CDTF">2024-06-04T06:47:40Z</dcterms:created>
  <dcterms:modified xsi:type="dcterms:W3CDTF">2024-06-04T06:47:40Z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2024-06-04T00:00:00Z</vt:filetime>
  </property>
  <property fmtid="{D5CDD505-2E9C-101B-9397-08002B2CF9AE}" pid="5" name="SourceModified">
    <vt:lpwstr>D:20240527120039+04'00'</vt:lpwstr>
  </property>
</Properties>
</file>