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dashed" w:color="D8D8D8" w:sz="6" w:space="8"/>
        </w:pBdr>
        <w:shd w:val="clear" w:color="auto" w:fill="FFFFFF"/>
        <w:spacing w:line="560" w:lineRule="exact"/>
        <w:jc w:val="center"/>
        <w:outlineLvl w:val="2"/>
        <w:rPr>
          <w:rFonts w:ascii="方正小标宋简体" w:hAnsi="微软雅黑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bCs/>
          <w:kern w:val="0"/>
          <w:sz w:val="44"/>
          <w:szCs w:val="44"/>
        </w:rPr>
        <w:t>教务处关于开展202</w:t>
      </w:r>
      <w:r>
        <w:rPr>
          <w:rFonts w:hint="eastAsia" w:ascii="方正小标宋简体" w:hAnsi="微软雅黑" w:eastAsia="方正小标宋简体" w:cs="宋体"/>
          <w:bCs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微软雅黑" w:eastAsia="方正小标宋简体" w:cs="宋体"/>
          <w:bCs/>
          <w:kern w:val="0"/>
          <w:sz w:val="44"/>
          <w:szCs w:val="44"/>
        </w:rPr>
        <w:t>年</w:t>
      </w:r>
    </w:p>
    <w:p>
      <w:pPr>
        <w:widowControl/>
        <w:pBdr>
          <w:bottom w:val="dashed" w:color="D8D8D8" w:sz="6" w:space="8"/>
        </w:pBdr>
        <w:shd w:val="clear" w:color="auto" w:fill="FFFFFF"/>
        <w:spacing w:line="560" w:lineRule="exact"/>
        <w:jc w:val="center"/>
        <w:outlineLvl w:val="2"/>
        <w:rPr>
          <w:rFonts w:ascii="方正小标宋简体" w:hAnsi="微软雅黑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bCs/>
          <w:kern w:val="0"/>
          <w:sz w:val="44"/>
          <w:szCs w:val="44"/>
        </w:rPr>
        <w:t>“北京高校优秀育人团队”和</w:t>
      </w:r>
    </w:p>
    <w:p>
      <w:pPr>
        <w:widowControl/>
        <w:pBdr>
          <w:bottom w:val="dashed" w:color="D8D8D8" w:sz="6" w:space="8"/>
        </w:pBdr>
        <w:shd w:val="clear" w:color="auto" w:fill="FFFFFF"/>
        <w:spacing w:line="560" w:lineRule="exact"/>
        <w:jc w:val="center"/>
        <w:outlineLvl w:val="2"/>
        <w:rPr>
          <w:rFonts w:ascii="方正小标宋简体" w:hAnsi="微软雅黑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bCs/>
          <w:kern w:val="0"/>
          <w:sz w:val="44"/>
          <w:szCs w:val="44"/>
        </w:rPr>
        <w:t>“北京高校优秀教学管理人员”</w:t>
      </w:r>
    </w:p>
    <w:p>
      <w:pPr>
        <w:widowControl/>
        <w:pBdr>
          <w:bottom w:val="dashed" w:color="D8D8D8" w:sz="6" w:space="8"/>
        </w:pBdr>
        <w:shd w:val="clear" w:color="auto" w:fill="FFFFFF"/>
        <w:spacing w:line="560" w:lineRule="exact"/>
        <w:jc w:val="center"/>
        <w:outlineLvl w:val="2"/>
        <w:rPr>
          <w:rFonts w:ascii="方正小标宋简体" w:hAnsi="微软雅黑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bCs/>
          <w:kern w:val="0"/>
          <w:sz w:val="44"/>
          <w:szCs w:val="44"/>
        </w:rPr>
        <w:t>申报工作的通知</w:t>
      </w:r>
    </w:p>
    <w:p>
      <w:pPr>
        <w:pStyle w:val="2"/>
        <w:rPr>
          <w:rFonts w:ascii="仿宋_GB2312" w:hAnsi="微软雅黑" w:eastAsia="仿宋_GB2312"/>
          <w:sz w:val="32"/>
          <w:szCs w:val="28"/>
        </w:rPr>
      </w:pPr>
      <w:r>
        <w:rPr>
          <w:rFonts w:hint="eastAsia" w:ascii="仿宋_GB2312" w:hAnsi="微软雅黑" w:eastAsia="仿宋_GB2312"/>
          <w:sz w:val="32"/>
          <w:szCs w:val="28"/>
        </w:rPr>
        <w:t>各教学单位：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为落实《北京市“十四五”时期教育改革和发展规划》和《北京高等教育本科人才培养质量提升行动计划(2022-2024 年)》要求，巩固人才培养中心地位，深化教育教学改革，提升我校教学管理能力，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教务处决定开展202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4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年“北京高校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优秀</w:t>
      </w:r>
      <w:bookmarkStart w:id="0" w:name="_GoBack"/>
      <w:bookmarkEnd w:id="0"/>
      <w:r>
        <w:rPr>
          <w:rFonts w:hint="eastAsia" w:ascii="仿宋_GB2312" w:hAnsi="微软雅黑" w:eastAsia="仿宋_GB2312" w:cs="宋体"/>
          <w:kern w:val="0"/>
          <w:sz w:val="32"/>
          <w:szCs w:val="28"/>
        </w:rPr>
        <w:t>育人团队”和“北京高校优秀教学管理人员”申报工作。现将相关事宜通知如下：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28"/>
        </w:rPr>
      </w:pPr>
      <w:r>
        <w:rPr>
          <w:rFonts w:hint="eastAsia" w:ascii="黑体" w:hAnsi="黑体" w:eastAsia="黑体" w:cs="宋体"/>
          <w:kern w:val="0"/>
          <w:sz w:val="32"/>
          <w:szCs w:val="28"/>
        </w:rPr>
        <w:t>一、申报范围</w:t>
      </w:r>
    </w:p>
    <w:p>
      <w:pPr>
        <w:pStyle w:val="13"/>
        <w:widowControl/>
        <w:shd w:val="clear" w:color="auto" w:fill="FFFFFF"/>
        <w:spacing w:line="560" w:lineRule="exact"/>
        <w:ind w:left="120" w:leftChars="57" w:firstLine="643"/>
        <w:rPr>
          <w:rFonts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b/>
          <w:kern w:val="0"/>
          <w:sz w:val="32"/>
          <w:szCs w:val="28"/>
        </w:rPr>
        <w:t>“北京高校优秀育人团队”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评选范围为:我校负责本科人才培养的教研室、研究所、实验室、教学基地、实训基地等基层教学组织。</w:t>
      </w:r>
    </w:p>
    <w:p>
      <w:pPr>
        <w:pStyle w:val="13"/>
        <w:widowControl/>
        <w:shd w:val="clear" w:color="auto" w:fill="FFFFFF"/>
        <w:spacing w:line="560" w:lineRule="exact"/>
        <w:ind w:left="120" w:leftChars="57" w:firstLine="643"/>
        <w:rPr>
          <w:rFonts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b/>
          <w:kern w:val="0"/>
          <w:sz w:val="32"/>
          <w:szCs w:val="28"/>
        </w:rPr>
        <w:t>“北京高校优秀教学管理人员”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评选范围为:当前在我校本科教学管理岗位上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的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工作人员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eastAsia="zh-CN"/>
        </w:rPr>
        <w:t>、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我校继续教育教学管理岗位上的工作人员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28"/>
        </w:rPr>
      </w:pPr>
      <w:r>
        <w:rPr>
          <w:rFonts w:hint="eastAsia" w:ascii="黑体" w:hAnsi="黑体" w:eastAsia="黑体" w:cs="宋体"/>
          <w:kern w:val="0"/>
          <w:sz w:val="32"/>
          <w:szCs w:val="28"/>
        </w:rPr>
        <w:t>二、评选条件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楷体" w:hAnsi="楷体" w:eastAsia="楷体" w:cs="宋体"/>
          <w:kern w:val="0"/>
          <w:sz w:val="32"/>
          <w:szCs w:val="28"/>
        </w:rPr>
      </w:pPr>
      <w:r>
        <w:rPr>
          <w:rFonts w:hint="eastAsia" w:ascii="楷体" w:hAnsi="楷体" w:eastAsia="楷体" w:cs="宋体"/>
          <w:kern w:val="0"/>
          <w:sz w:val="32"/>
          <w:szCs w:val="28"/>
        </w:rPr>
        <w:t>(一)北京高校优秀育人团队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</w:rPr>
        <w:t>育人效果显著。团队能够落实立德树人根本任务，人才培养契合国家和北京市经济社会发展需求，教学理念和手段先进，教学内容完善，教学方法科学，重视实践创新教育，能够引导学生进行研究性学习和创新性实践，培养学生发现、分析和解决问题的兴趣和能力，学生受益面广。团队能够深入开展本科教育教学改革，不断提升人才培养质量，改革成果已经显现，成果经验具有可推广性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团队结构合理。团队带头人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限一人，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应为本专业领域在职教授，长期从事本科生教学工作，具有先进的教育理念，师德高尚、治学严谨，课程思政建设成效显著，具有很好的教育教学能力和组织领导能力。团队全体成员应爱岗敬业、关爱学生，整体育人效果突出。团队应具有明确的发展目标、良好的合作精神和梯队结构，年龄、职称和知识结构合理，在指导和激励中青年教师提高专业素质和业务水平方面成效显著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楷体" w:hAnsi="楷体" w:eastAsia="楷体" w:cs="宋体"/>
          <w:kern w:val="0"/>
          <w:sz w:val="32"/>
          <w:szCs w:val="28"/>
        </w:rPr>
      </w:pPr>
      <w:r>
        <w:rPr>
          <w:rFonts w:hint="eastAsia" w:ascii="楷体" w:hAnsi="楷体" w:eastAsia="楷体" w:cs="宋体"/>
          <w:kern w:val="0"/>
          <w:sz w:val="32"/>
          <w:szCs w:val="28"/>
        </w:rPr>
        <w:t>(二)北京高校优秀教学管理人员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</w:rPr>
        <w:t>热爱教育事业，具有先进的教学理念，注重理论学习，熟悉本科教学管理业务，甘于奉献、廉洁自律，在开展专业课程教材建设、推动本科生实践创新能力培养、组织各项教学活动中成绩突出，有较强的服务意识，能够创新性地组织开展教育教学改革并取得明显成效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28"/>
        </w:rPr>
      </w:pPr>
      <w:r>
        <w:rPr>
          <w:rFonts w:hint="eastAsia" w:ascii="黑体" w:hAnsi="黑体" w:eastAsia="黑体" w:cs="宋体"/>
          <w:kern w:val="0"/>
          <w:sz w:val="32"/>
          <w:szCs w:val="28"/>
        </w:rPr>
        <w:t>三、申报要求和数量</w:t>
      </w:r>
    </w:p>
    <w:p>
      <w:pPr>
        <w:widowControl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各教学单位根据“北京高校优秀育人团队”和“北京高校优秀本科教学管理人员”的评选条件组织申报，每个教学单位限报1个育人团队和1名优秀本科教学管理人员。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28"/>
        </w:rPr>
      </w:pPr>
      <w:r>
        <w:rPr>
          <w:rFonts w:hint="eastAsia" w:ascii="黑体" w:hAnsi="黑体" w:eastAsia="黑体" w:cs="宋体"/>
          <w:kern w:val="0"/>
          <w:sz w:val="32"/>
          <w:szCs w:val="28"/>
        </w:rPr>
        <w:t>四、申报流程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各教学单位组织填报《“北京高校优秀育人团队”申报书》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eastAsia="zh-CN"/>
        </w:rPr>
        <w:t>、《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推荐汇总表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eastAsia="zh-CN"/>
        </w:rPr>
        <w:t>》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和《“北京高校优秀教学管理人员”申报书》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eastAsia="zh-CN"/>
        </w:rPr>
        <w:t>、《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推荐汇总表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eastAsia="zh-CN"/>
        </w:rPr>
        <w:t>》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，于202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4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年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6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月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28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日前将电子材料word版发送至邮箱jyk@cueb.edu.cn。纸质材料一式三份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和一份汇总表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eastAsia="zh-CN"/>
        </w:rPr>
        <w:t>（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盖学院公章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eastAsia="zh-CN"/>
        </w:rPr>
        <w:t>）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送至教务处135室。</w:t>
      </w:r>
    </w:p>
    <w:p>
      <w:pPr>
        <w:widowControl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28"/>
        </w:rPr>
      </w:pPr>
    </w:p>
    <w:p>
      <w:pPr>
        <w:widowControl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</w:rPr>
        <w:t xml:space="preserve">联系人：徐老师  </w:t>
      </w:r>
      <w:r>
        <w:rPr>
          <w:rFonts w:ascii="仿宋_GB2312" w:hAnsi="微软雅黑" w:eastAsia="仿宋_GB2312" w:cs="宋体"/>
          <w:kern w:val="0"/>
          <w:sz w:val="32"/>
          <w:szCs w:val="28"/>
        </w:rPr>
        <w:t xml:space="preserve"> 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83951</w:t>
      </w:r>
      <w:r>
        <w:rPr>
          <w:rFonts w:ascii="仿宋_GB2312" w:hAnsi="微软雅黑" w:eastAsia="仿宋_GB2312" w:cs="宋体"/>
          <w:kern w:val="0"/>
          <w:sz w:val="32"/>
          <w:szCs w:val="28"/>
        </w:rPr>
        <w:t xml:space="preserve">695   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28"/>
        </w:rPr>
      </w:pPr>
    </w:p>
    <w:p>
      <w:pPr>
        <w:widowControl/>
        <w:shd w:val="clear" w:color="auto" w:fill="FFFFFF"/>
        <w:spacing w:line="560" w:lineRule="exact"/>
        <w:rPr>
          <w:rFonts w:hint="eastAsia"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</w:rPr>
        <w:t>附件:</w:t>
      </w:r>
      <w:r>
        <w:rPr>
          <w:rFonts w:ascii="仿宋_GB2312" w:hAnsi="微软雅黑" w:eastAsia="仿宋_GB2312" w:cs="宋体"/>
          <w:kern w:val="0"/>
          <w:sz w:val="32"/>
          <w:szCs w:val="28"/>
        </w:rPr>
        <w:t xml:space="preserve"> 1.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202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4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年北京高校优秀育人团队申报书</w:t>
      </w:r>
    </w:p>
    <w:p>
      <w:pPr>
        <w:widowControl/>
        <w:shd w:val="clear" w:color="auto" w:fill="FFFFFF"/>
        <w:spacing w:line="560" w:lineRule="exact"/>
        <w:ind w:firstLine="960" w:firstLineChars="300"/>
        <w:rPr>
          <w:rFonts w:hint="eastAsia"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2</w:t>
      </w:r>
      <w:r>
        <w:rPr>
          <w:rFonts w:ascii="仿宋_GB2312" w:hAnsi="微软雅黑" w:eastAsia="仿宋_GB2312" w:cs="宋体"/>
          <w:kern w:val="0"/>
          <w:sz w:val="32"/>
          <w:szCs w:val="28"/>
        </w:rPr>
        <w:t>.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202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4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年北京高校优秀育人团队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推荐汇总表</w:t>
      </w:r>
    </w:p>
    <w:p>
      <w:pPr>
        <w:widowControl/>
        <w:shd w:val="clear" w:color="auto" w:fill="FFFFFF"/>
        <w:spacing w:line="560" w:lineRule="exact"/>
        <w:ind w:firstLine="960" w:firstLineChars="300"/>
        <w:rPr>
          <w:rFonts w:hint="eastAsia" w:ascii="仿宋_GB2312" w:hAnsi="微软雅黑" w:eastAsia="仿宋_GB2312" w:cs="宋体"/>
          <w:kern w:val="0"/>
          <w:sz w:val="32"/>
          <w:szCs w:val="28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3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.202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4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年北京高校优秀教学管理人员申报书</w:t>
      </w:r>
    </w:p>
    <w:p>
      <w:pPr>
        <w:widowControl/>
        <w:shd w:val="clear" w:color="auto" w:fill="FFFFFF"/>
        <w:spacing w:line="560" w:lineRule="exact"/>
        <w:ind w:firstLine="960" w:firstLineChars="300"/>
        <w:rPr>
          <w:rFonts w:hint="default" w:ascii="仿宋_GB2312" w:hAnsi="微软雅黑" w:eastAsia="仿宋_GB2312" w:cs="宋体"/>
          <w:kern w:val="0"/>
          <w:sz w:val="32"/>
          <w:szCs w:val="28"/>
          <w:lang w:val="en-US" w:eastAsia="zh-CN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4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.202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4</w:t>
      </w:r>
      <w:r>
        <w:rPr>
          <w:rFonts w:hint="eastAsia" w:ascii="仿宋_GB2312" w:hAnsi="微软雅黑" w:eastAsia="仿宋_GB2312" w:cs="宋体"/>
          <w:kern w:val="0"/>
          <w:sz w:val="32"/>
          <w:szCs w:val="28"/>
        </w:rPr>
        <w:t>年北京高校优秀教学管理人员</w:t>
      </w: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>推荐汇总表</w:t>
      </w:r>
    </w:p>
    <w:p>
      <w:pPr>
        <w:widowControl/>
        <w:shd w:val="clear" w:color="auto" w:fill="FFFFFF"/>
        <w:spacing w:line="560" w:lineRule="exact"/>
        <w:ind w:firstLine="1600" w:firstLineChars="500"/>
        <w:rPr>
          <w:rFonts w:hint="eastAsia" w:ascii="仿宋_GB2312" w:hAnsi="微软雅黑" w:eastAsia="仿宋_GB2312" w:cs="宋体"/>
          <w:kern w:val="0"/>
          <w:sz w:val="32"/>
          <w:szCs w:val="28"/>
        </w:rPr>
      </w:pPr>
    </w:p>
    <w:p>
      <w:pPr>
        <w:widowControl/>
        <w:shd w:val="clear" w:color="auto" w:fill="FFFFFF"/>
        <w:spacing w:line="560" w:lineRule="exact"/>
        <w:ind w:firstLine="1600" w:firstLineChars="500"/>
        <w:rPr>
          <w:rFonts w:hint="eastAsia" w:ascii="仿宋_GB2312" w:hAnsi="微软雅黑" w:eastAsia="仿宋_GB2312" w:cs="宋体"/>
          <w:kern w:val="0"/>
          <w:sz w:val="32"/>
          <w:szCs w:val="28"/>
        </w:rPr>
      </w:pPr>
    </w:p>
    <w:p>
      <w:pPr>
        <w:widowControl/>
        <w:shd w:val="clear" w:color="auto" w:fill="FFFFFF"/>
        <w:spacing w:line="560" w:lineRule="exact"/>
        <w:ind w:firstLine="1600" w:firstLineChars="500"/>
        <w:rPr>
          <w:rFonts w:hint="eastAsia" w:ascii="仿宋_GB2312" w:hAnsi="微软雅黑" w:eastAsia="仿宋_GB2312" w:cs="宋体"/>
          <w:kern w:val="0"/>
          <w:sz w:val="32"/>
          <w:szCs w:val="28"/>
        </w:rPr>
      </w:pPr>
    </w:p>
    <w:p>
      <w:pPr>
        <w:widowControl/>
        <w:shd w:val="clear" w:color="auto" w:fill="FFFFFF"/>
        <w:spacing w:line="560" w:lineRule="exact"/>
        <w:ind w:firstLine="1600" w:firstLineChars="500"/>
        <w:rPr>
          <w:rFonts w:hint="eastAsia" w:ascii="仿宋_GB2312" w:hAnsi="微软雅黑" w:eastAsia="仿宋_GB2312" w:cs="宋体"/>
          <w:kern w:val="0"/>
          <w:sz w:val="32"/>
          <w:szCs w:val="28"/>
        </w:rPr>
      </w:pPr>
    </w:p>
    <w:p>
      <w:pPr>
        <w:widowControl/>
        <w:shd w:val="clear" w:color="auto" w:fill="FFFFFF"/>
        <w:spacing w:line="560" w:lineRule="exact"/>
        <w:ind w:firstLine="1600" w:firstLineChars="500"/>
        <w:jc w:val="right"/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 xml:space="preserve">              教务处</w:t>
      </w:r>
    </w:p>
    <w:p>
      <w:pPr>
        <w:widowControl/>
        <w:shd w:val="clear" w:color="auto" w:fill="FFFFFF"/>
        <w:spacing w:line="560" w:lineRule="exact"/>
        <w:ind w:firstLine="1600" w:firstLineChars="500"/>
        <w:jc w:val="right"/>
        <w:rPr>
          <w:rFonts w:hint="default" w:ascii="仿宋_GB2312" w:hAnsi="微软雅黑" w:eastAsia="仿宋_GB2312" w:cs="宋体"/>
          <w:kern w:val="0"/>
          <w:sz w:val="32"/>
          <w:szCs w:val="28"/>
          <w:lang w:val="en-US" w:eastAsia="zh-CN"/>
        </w:rPr>
      </w:pPr>
      <w:r>
        <w:rPr>
          <w:rFonts w:hint="eastAsia" w:ascii="仿宋_GB2312" w:hAnsi="微软雅黑" w:eastAsia="仿宋_GB2312" w:cs="宋体"/>
          <w:kern w:val="0"/>
          <w:sz w:val="32"/>
          <w:szCs w:val="28"/>
          <w:lang w:val="en-US" w:eastAsia="zh-CN"/>
        </w:rPr>
        <w:t xml:space="preserve">          2024-6-12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55428300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wMjUwNjk1NmVmOTI4YzQ0NTI2NjU4OTc1ZTY0ZGUifQ=="/>
  </w:docVars>
  <w:rsids>
    <w:rsidRoot w:val="00742283"/>
    <w:rsid w:val="00002046"/>
    <w:rsid w:val="000518D4"/>
    <w:rsid w:val="000839C0"/>
    <w:rsid w:val="00097BC8"/>
    <w:rsid w:val="000D2932"/>
    <w:rsid w:val="00114843"/>
    <w:rsid w:val="00123A80"/>
    <w:rsid w:val="00184E60"/>
    <w:rsid w:val="00197078"/>
    <w:rsid w:val="001F3E0B"/>
    <w:rsid w:val="0022112A"/>
    <w:rsid w:val="00262DA1"/>
    <w:rsid w:val="002A3618"/>
    <w:rsid w:val="002C28AA"/>
    <w:rsid w:val="002E27B5"/>
    <w:rsid w:val="002F2C4A"/>
    <w:rsid w:val="0031072A"/>
    <w:rsid w:val="00321CEE"/>
    <w:rsid w:val="0035205F"/>
    <w:rsid w:val="003763C1"/>
    <w:rsid w:val="003A2674"/>
    <w:rsid w:val="003B08EC"/>
    <w:rsid w:val="003B6872"/>
    <w:rsid w:val="003D4F67"/>
    <w:rsid w:val="00432749"/>
    <w:rsid w:val="0045164F"/>
    <w:rsid w:val="00466248"/>
    <w:rsid w:val="00470AB2"/>
    <w:rsid w:val="00477952"/>
    <w:rsid w:val="004E0A6E"/>
    <w:rsid w:val="00534C12"/>
    <w:rsid w:val="00581884"/>
    <w:rsid w:val="00582046"/>
    <w:rsid w:val="005C4B5E"/>
    <w:rsid w:val="005E7C46"/>
    <w:rsid w:val="00613B98"/>
    <w:rsid w:val="00634AD3"/>
    <w:rsid w:val="006A5F0C"/>
    <w:rsid w:val="006E623F"/>
    <w:rsid w:val="006F3721"/>
    <w:rsid w:val="0070537B"/>
    <w:rsid w:val="00723BBC"/>
    <w:rsid w:val="007315AA"/>
    <w:rsid w:val="00742283"/>
    <w:rsid w:val="00742410"/>
    <w:rsid w:val="00772F7C"/>
    <w:rsid w:val="00777413"/>
    <w:rsid w:val="007909A7"/>
    <w:rsid w:val="00792032"/>
    <w:rsid w:val="00793CBE"/>
    <w:rsid w:val="007A17FD"/>
    <w:rsid w:val="007A5875"/>
    <w:rsid w:val="007B6216"/>
    <w:rsid w:val="007B7EEC"/>
    <w:rsid w:val="007C0B2F"/>
    <w:rsid w:val="00812F63"/>
    <w:rsid w:val="00823483"/>
    <w:rsid w:val="00847F46"/>
    <w:rsid w:val="008511E2"/>
    <w:rsid w:val="0085224C"/>
    <w:rsid w:val="00905098"/>
    <w:rsid w:val="00920F65"/>
    <w:rsid w:val="009A3840"/>
    <w:rsid w:val="009B5251"/>
    <w:rsid w:val="00A3576E"/>
    <w:rsid w:val="00A5071B"/>
    <w:rsid w:val="00A70501"/>
    <w:rsid w:val="00A71902"/>
    <w:rsid w:val="00A76D45"/>
    <w:rsid w:val="00B138DD"/>
    <w:rsid w:val="00B164A4"/>
    <w:rsid w:val="00B203E7"/>
    <w:rsid w:val="00B44563"/>
    <w:rsid w:val="00B65B22"/>
    <w:rsid w:val="00B91DC8"/>
    <w:rsid w:val="00BB061F"/>
    <w:rsid w:val="00BB4607"/>
    <w:rsid w:val="00C43345"/>
    <w:rsid w:val="00C90F39"/>
    <w:rsid w:val="00CA1AFE"/>
    <w:rsid w:val="00CA2B1D"/>
    <w:rsid w:val="00CF0CA9"/>
    <w:rsid w:val="00D16109"/>
    <w:rsid w:val="00D1631A"/>
    <w:rsid w:val="00D43568"/>
    <w:rsid w:val="00D71F2F"/>
    <w:rsid w:val="00DA3F4B"/>
    <w:rsid w:val="00E0620B"/>
    <w:rsid w:val="00E26E9E"/>
    <w:rsid w:val="00E40A31"/>
    <w:rsid w:val="00E53FE8"/>
    <w:rsid w:val="00E644CF"/>
    <w:rsid w:val="00E7069A"/>
    <w:rsid w:val="00E853B5"/>
    <w:rsid w:val="00EB011E"/>
    <w:rsid w:val="00EE7764"/>
    <w:rsid w:val="00F316C9"/>
    <w:rsid w:val="00F3310F"/>
    <w:rsid w:val="00F376D4"/>
    <w:rsid w:val="00F50456"/>
    <w:rsid w:val="00F536E0"/>
    <w:rsid w:val="00F71DB5"/>
    <w:rsid w:val="00F74AD2"/>
    <w:rsid w:val="00F84A45"/>
    <w:rsid w:val="00F93BEC"/>
    <w:rsid w:val="00FE2161"/>
    <w:rsid w:val="019C0968"/>
    <w:rsid w:val="04162993"/>
    <w:rsid w:val="05926AFC"/>
    <w:rsid w:val="08912C83"/>
    <w:rsid w:val="19282810"/>
    <w:rsid w:val="26BB3CAD"/>
    <w:rsid w:val="2FAA3A2D"/>
    <w:rsid w:val="364C66D0"/>
    <w:rsid w:val="37264C3C"/>
    <w:rsid w:val="3EF1156B"/>
    <w:rsid w:val="4008046C"/>
    <w:rsid w:val="4A9B157C"/>
    <w:rsid w:val="4C3F73EA"/>
    <w:rsid w:val="4F275616"/>
    <w:rsid w:val="5C2D3DD8"/>
    <w:rsid w:val="5C924597"/>
    <w:rsid w:val="5CE66235"/>
    <w:rsid w:val="619A278C"/>
    <w:rsid w:val="63D336DD"/>
    <w:rsid w:val="640730AA"/>
    <w:rsid w:val="73223D39"/>
    <w:rsid w:val="74DA0D6F"/>
    <w:rsid w:val="7564688B"/>
    <w:rsid w:val="75802AC1"/>
    <w:rsid w:val="7804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link w:val="11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标题 3 Char"/>
    <w:basedOn w:val="8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2">
    <w:name w:val="z-date"/>
    <w:basedOn w:val="8"/>
    <w:qFormat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5C492-DEC6-45A4-911E-F5D2054912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</Words>
  <Characters>967</Characters>
  <Lines>8</Lines>
  <Paragraphs>2</Paragraphs>
  <TotalTime>1</TotalTime>
  <ScaleCrop>false</ScaleCrop>
  <LinksUpToDate>false</LinksUpToDate>
  <CharactersWithSpaces>1134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2022-04-18T01:46:00Z</dcterms:created>
  <dc:creator>cueb</dc:creator>
  <cp:lastModifiedBy>桃子</cp:lastModifiedBy>
  <cp:lastPrinted>2023-04-26T00:44:00Z</cp:lastPrinted>
  <dcterms:modified xsi:type="dcterms:W3CDTF">2024-06-11T06:52:14Z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20A2A6CD5DFC42EEAA21CCC528DC8A30_12</vt:lpwstr>
  </property>
</Properties>
</file>